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7683" w14:textId="28AB7628" w:rsidR="00556834" w:rsidRDefault="00E416B0" w:rsidP="00E416B0">
      <w:pPr>
        <w:tabs>
          <w:tab w:val="left" w:pos="2565"/>
        </w:tabs>
        <w:rPr>
          <w:rFonts w:ascii="Times New Roman" w:hAnsi="Times New Roman" w:cs="Times New Roman"/>
          <w:sz w:val="36"/>
          <w:szCs w:val="36"/>
        </w:rPr>
      </w:pPr>
      <w:r>
        <w:rPr>
          <w:rFonts w:ascii="Times New Roman" w:hAnsi="Times New Roman" w:cs="Times New Roman"/>
          <w:sz w:val="36"/>
          <w:szCs w:val="36"/>
        </w:rPr>
        <w:tab/>
      </w:r>
    </w:p>
    <w:p w14:paraId="71965E07" w14:textId="7DD0F66C" w:rsidR="00E416B0" w:rsidRPr="00E416B0" w:rsidRDefault="00357247" w:rsidP="00E416B0">
      <w:pPr>
        <w:jc w:val="center"/>
        <w:rPr>
          <w:rFonts w:ascii="Times New Roman" w:hAnsi="Times New Roman" w:cs="Times New Roman"/>
          <w:b/>
          <w:bCs/>
          <w:sz w:val="32"/>
          <w:szCs w:val="32"/>
        </w:rPr>
      </w:pPr>
      <w:r>
        <w:rPr>
          <w:rFonts w:ascii="Times New Roman" w:hAnsi="Times New Roman" w:cs="Times New Roman"/>
          <w:b/>
          <w:bCs/>
          <w:sz w:val="32"/>
          <w:szCs w:val="32"/>
        </w:rPr>
        <w:t xml:space="preserve">On Knightian </w:t>
      </w:r>
      <w:r w:rsidR="00B463B4">
        <w:rPr>
          <w:rFonts w:ascii="Times New Roman" w:hAnsi="Times New Roman" w:cs="Times New Roman"/>
          <w:b/>
          <w:bCs/>
          <w:sz w:val="32"/>
          <w:szCs w:val="32"/>
        </w:rPr>
        <w:t>Uncertainty and Energy I</w:t>
      </w:r>
      <w:r w:rsidR="00BF7B4E">
        <w:rPr>
          <w:rFonts w:ascii="Times New Roman" w:hAnsi="Times New Roman" w:cs="Times New Roman"/>
          <w:b/>
          <w:bCs/>
          <w:sz w:val="32"/>
          <w:szCs w:val="32"/>
        </w:rPr>
        <w:t>nfrastructure</w:t>
      </w:r>
      <w:r w:rsidR="00B463B4">
        <w:rPr>
          <w:rFonts w:ascii="Times New Roman" w:hAnsi="Times New Roman" w:cs="Times New Roman"/>
          <w:b/>
          <w:bCs/>
          <w:sz w:val="32"/>
          <w:szCs w:val="32"/>
        </w:rPr>
        <w:t>: A N</w:t>
      </w:r>
      <w:r w:rsidR="00DD420C">
        <w:rPr>
          <w:rFonts w:ascii="Times New Roman" w:hAnsi="Times New Roman" w:cs="Times New Roman"/>
          <w:b/>
          <w:bCs/>
          <w:sz w:val="32"/>
          <w:szCs w:val="32"/>
        </w:rPr>
        <w:t>ew</w:t>
      </w:r>
      <w:r w:rsidR="00B463B4">
        <w:rPr>
          <w:rFonts w:ascii="Times New Roman" w:hAnsi="Times New Roman" w:cs="Times New Roman"/>
          <w:b/>
          <w:bCs/>
          <w:sz w:val="32"/>
          <w:szCs w:val="32"/>
        </w:rPr>
        <w:t xml:space="preserve"> Measure </w:t>
      </w:r>
      <w:r w:rsidR="00DD420C">
        <w:rPr>
          <w:rFonts w:ascii="Times New Roman" w:hAnsi="Times New Roman" w:cs="Times New Roman"/>
          <w:b/>
          <w:bCs/>
          <w:sz w:val="32"/>
          <w:szCs w:val="32"/>
        </w:rPr>
        <w:t>and a Global Approach</w:t>
      </w:r>
    </w:p>
    <w:p w14:paraId="23033132" w14:textId="77777777" w:rsidR="00E416B0" w:rsidRDefault="00E416B0" w:rsidP="00E416B0">
      <w:pPr>
        <w:jc w:val="center"/>
        <w:rPr>
          <w:rFonts w:ascii="Times New Roman" w:hAnsi="Times New Roman" w:cs="Times New Roman"/>
          <w:b/>
          <w:bCs/>
          <w:sz w:val="36"/>
          <w:szCs w:val="36"/>
        </w:rPr>
      </w:pPr>
    </w:p>
    <w:p w14:paraId="14D51FF4" w14:textId="6B99AC4D" w:rsidR="00357247" w:rsidRPr="00357247" w:rsidRDefault="00357247" w:rsidP="00E416B0">
      <w:pPr>
        <w:jc w:val="center"/>
        <w:rPr>
          <w:rFonts w:ascii="Times New Roman" w:hAnsi="Times New Roman" w:cs="Times New Roman"/>
          <w:sz w:val="24"/>
          <w:szCs w:val="24"/>
        </w:rPr>
      </w:pPr>
      <w:r>
        <w:rPr>
          <w:rFonts w:ascii="Times New Roman" w:hAnsi="Times New Roman" w:cs="Times New Roman"/>
          <w:sz w:val="24"/>
          <w:szCs w:val="24"/>
        </w:rPr>
        <w:t>Jo</w:t>
      </w:r>
      <w:r w:rsidR="004B1FE9">
        <w:rPr>
          <w:rFonts w:ascii="Times New Roman" w:hAnsi="Times New Roman" w:cs="Times New Roman"/>
          <w:sz w:val="24"/>
          <w:szCs w:val="24"/>
        </w:rPr>
        <w:t>s</w:t>
      </w:r>
      <w:r>
        <w:rPr>
          <w:rFonts w:ascii="Times New Roman" w:hAnsi="Times New Roman" w:cs="Times New Roman"/>
          <w:sz w:val="24"/>
          <w:szCs w:val="24"/>
        </w:rPr>
        <w:t>e</w:t>
      </w:r>
      <w:r w:rsidR="004B1FE9">
        <w:rPr>
          <w:rFonts w:ascii="Times New Roman" w:hAnsi="Times New Roman" w:cs="Times New Roman"/>
          <w:sz w:val="24"/>
          <w:szCs w:val="24"/>
        </w:rPr>
        <w:t>ph W.</w:t>
      </w:r>
      <w:r>
        <w:rPr>
          <w:rFonts w:ascii="Times New Roman" w:hAnsi="Times New Roman" w:cs="Times New Roman"/>
          <w:sz w:val="24"/>
          <w:szCs w:val="24"/>
        </w:rPr>
        <w:t xml:space="preserve"> Sullivan</w:t>
      </w:r>
    </w:p>
    <w:p w14:paraId="5FC8D13B" w14:textId="77777777" w:rsidR="00357247" w:rsidRDefault="00357247" w:rsidP="00E416B0">
      <w:pPr>
        <w:jc w:val="center"/>
        <w:rPr>
          <w:rFonts w:ascii="Times New Roman" w:hAnsi="Times New Roman" w:cs="Times New Roman"/>
          <w:b/>
          <w:bCs/>
          <w:sz w:val="36"/>
          <w:szCs w:val="36"/>
        </w:rPr>
      </w:pPr>
    </w:p>
    <w:p w14:paraId="5CD6788E" w14:textId="625FD62A" w:rsidR="00E416B0" w:rsidRDefault="00E416B0" w:rsidP="00E416B0">
      <w:pPr>
        <w:jc w:val="center"/>
        <w:rPr>
          <w:rFonts w:ascii="Times New Roman" w:hAnsi="Times New Roman" w:cs="Times New Roman"/>
          <w:i/>
          <w:iCs/>
          <w:sz w:val="24"/>
          <w:szCs w:val="24"/>
        </w:rPr>
      </w:pPr>
      <w:r w:rsidRPr="00E416B0">
        <w:rPr>
          <w:rFonts w:ascii="Times New Roman" w:hAnsi="Times New Roman" w:cs="Times New Roman"/>
          <w:i/>
          <w:iCs/>
          <w:sz w:val="24"/>
          <w:szCs w:val="24"/>
        </w:rPr>
        <w:t>Abstract</w:t>
      </w:r>
    </w:p>
    <w:p w14:paraId="71F0BA0B" w14:textId="6D01946C" w:rsidR="00E416B0" w:rsidRDefault="006B7E90" w:rsidP="006B7E90">
      <w:pPr>
        <w:rPr>
          <w:rFonts w:ascii="Times New Roman" w:hAnsi="Times New Roman" w:cs="Times New Roman"/>
          <w:sz w:val="24"/>
          <w:szCs w:val="24"/>
        </w:rPr>
      </w:pPr>
      <w:r>
        <w:rPr>
          <w:rFonts w:ascii="Times New Roman" w:hAnsi="Times New Roman" w:cs="Times New Roman"/>
          <w:sz w:val="24"/>
          <w:szCs w:val="24"/>
        </w:rPr>
        <w:t xml:space="preserve">This paper construct a </w:t>
      </w:r>
      <w:r w:rsidR="00E416B0">
        <w:rPr>
          <w:rFonts w:ascii="Times New Roman" w:hAnsi="Times New Roman" w:cs="Times New Roman"/>
          <w:sz w:val="24"/>
          <w:szCs w:val="24"/>
        </w:rPr>
        <w:t>novel index that measures the insura</w:t>
      </w:r>
      <w:r>
        <w:rPr>
          <w:rFonts w:ascii="Times New Roman" w:hAnsi="Times New Roman" w:cs="Times New Roman"/>
          <w:sz w:val="24"/>
          <w:szCs w:val="24"/>
        </w:rPr>
        <w:t xml:space="preserve">bility of economic activity </w:t>
      </w:r>
      <w:r w:rsidR="00E416B0">
        <w:rPr>
          <w:rFonts w:ascii="Times New Roman" w:hAnsi="Times New Roman" w:cs="Times New Roman"/>
          <w:sz w:val="24"/>
          <w:szCs w:val="24"/>
        </w:rPr>
        <w:t>within a country</w:t>
      </w:r>
      <w:r>
        <w:rPr>
          <w:rFonts w:ascii="Times New Roman" w:hAnsi="Times New Roman" w:cs="Times New Roman"/>
          <w:sz w:val="24"/>
          <w:szCs w:val="24"/>
        </w:rPr>
        <w:t xml:space="preserve">. Increases in that index can be interpreted as decreases in the presence of Knightian uncertainty. Consistent with economic theory, increases in that index tend to predict increases in the development of energy infrastructure, </w:t>
      </w:r>
      <w:r w:rsidR="005B416E">
        <w:rPr>
          <w:rFonts w:ascii="Times New Roman" w:hAnsi="Times New Roman" w:cs="Times New Roman"/>
          <w:sz w:val="24"/>
          <w:szCs w:val="24"/>
        </w:rPr>
        <w:t>including renewable electricity generation.</w:t>
      </w:r>
      <w:r>
        <w:rPr>
          <w:rFonts w:ascii="Times New Roman" w:hAnsi="Times New Roman" w:cs="Times New Roman"/>
          <w:sz w:val="24"/>
          <w:szCs w:val="24"/>
        </w:rPr>
        <w:t xml:space="preserve"> These results have policy implications. They imply that removal of policy-induced uncertainty from the energy infrastructure permitting process can accelerate the development of that infrastructure.</w:t>
      </w:r>
      <w:r w:rsidR="00E416B0">
        <w:rPr>
          <w:rFonts w:ascii="Times New Roman" w:hAnsi="Times New Roman" w:cs="Times New Roman"/>
          <w:sz w:val="24"/>
          <w:szCs w:val="24"/>
        </w:rPr>
        <w:t xml:space="preserve"> </w:t>
      </w:r>
    </w:p>
    <w:p w14:paraId="05933641" w14:textId="77777777" w:rsidR="002F0315" w:rsidRDefault="002F0315" w:rsidP="00E416B0">
      <w:pPr>
        <w:rPr>
          <w:rFonts w:ascii="Times New Roman" w:hAnsi="Times New Roman" w:cs="Times New Roman"/>
          <w:sz w:val="24"/>
          <w:szCs w:val="24"/>
        </w:rPr>
      </w:pPr>
    </w:p>
    <w:p w14:paraId="22146426" w14:textId="77777777" w:rsidR="002F0315" w:rsidRDefault="002F0315" w:rsidP="00E416B0">
      <w:pPr>
        <w:rPr>
          <w:rFonts w:ascii="Times New Roman" w:hAnsi="Times New Roman" w:cs="Times New Roman"/>
          <w:sz w:val="24"/>
          <w:szCs w:val="24"/>
        </w:rPr>
      </w:pPr>
    </w:p>
    <w:p w14:paraId="195B3CA8" w14:textId="77777777" w:rsidR="002F0315" w:rsidRDefault="002F0315" w:rsidP="00E416B0">
      <w:pPr>
        <w:rPr>
          <w:rFonts w:ascii="Times New Roman" w:hAnsi="Times New Roman" w:cs="Times New Roman"/>
          <w:sz w:val="24"/>
          <w:szCs w:val="24"/>
        </w:rPr>
      </w:pPr>
    </w:p>
    <w:p w14:paraId="19BBB657" w14:textId="77777777" w:rsidR="006B7E90" w:rsidRDefault="006B7E90" w:rsidP="00E416B0">
      <w:pPr>
        <w:rPr>
          <w:rFonts w:ascii="Times New Roman" w:hAnsi="Times New Roman" w:cs="Times New Roman"/>
          <w:sz w:val="24"/>
          <w:szCs w:val="24"/>
        </w:rPr>
      </w:pPr>
    </w:p>
    <w:p w14:paraId="5C428341" w14:textId="77777777" w:rsidR="006B7E90" w:rsidRDefault="006B7E90" w:rsidP="00E416B0">
      <w:pPr>
        <w:rPr>
          <w:rFonts w:ascii="Times New Roman" w:hAnsi="Times New Roman" w:cs="Times New Roman"/>
          <w:sz w:val="24"/>
          <w:szCs w:val="24"/>
        </w:rPr>
      </w:pPr>
    </w:p>
    <w:p w14:paraId="13F7D1F7" w14:textId="77777777" w:rsidR="006B7E90" w:rsidRDefault="006B7E90" w:rsidP="00E416B0">
      <w:pPr>
        <w:rPr>
          <w:rFonts w:ascii="Times New Roman" w:hAnsi="Times New Roman" w:cs="Times New Roman"/>
          <w:sz w:val="24"/>
          <w:szCs w:val="24"/>
        </w:rPr>
      </w:pPr>
    </w:p>
    <w:p w14:paraId="206410A5" w14:textId="77777777" w:rsidR="002F0315" w:rsidRDefault="002F0315" w:rsidP="00E416B0">
      <w:pPr>
        <w:rPr>
          <w:rFonts w:ascii="Times New Roman" w:hAnsi="Times New Roman" w:cs="Times New Roman"/>
          <w:sz w:val="24"/>
          <w:szCs w:val="24"/>
        </w:rPr>
      </w:pPr>
    </w:p>
    <w:p w14:paraId="44B41E80" w14:textId="77777777" w:rsidR="002F0315" w:rsidRDefault="002F0315" w:rsidP="00E416B0">
      <w:pPr>
        <w:rPr>
          <w:rFonts w:ascii="Times New Roman" w:hAnsi="Times New Roman" w:cs="Times New Roman"/>
          <w:sz w:val="24"/>
          <w:szCs w:val="24"/>
        </w:rPr>
      </w:pPr>
    </w:p>
    <w:p w14:paraId="03563E9A" w14:textId="77777777" w:rsidR="002F0315" w:rsidRDefault="002F0315" w:rsidP="00E416B0">
      <w:pPr>
        <w:rPr>
          <w:rFonts w:ascii="Times New Roman" w:hAnsi="Times New Roman" w:cs="Times New Roman"/>
          <w:sz w:val="24"/>
          <w:szCs w:val="24"/>
        </w:rPr>
      </w:pPr>
    </w:p>
    <w:p w14:paraId="5370966A" w14:textId="77777777" w:rsidR="002F0315" w:rsidRDefault="002F0315" w:rsidP="00E416B0">
      <w:pPr>
        <w:rPr>
          <w:rFonts w:ascii="Times New Roman" w:hAnsi="Times New Roman" w:cs="Times New Roman"/>
          <w:sz w:val="24"/>
          <w:szCs w:val="24"/>
        </w:rPr>
      </w:pPr>
    </w:p>
    <w:p w14:paraId="4517942F" w14:textId="77777777" w:rsidR="002F0315" w:rsidRDefault="002F0315" w:rsidP="00E416B0">
      <w:pPr>
        <w:rPr>
          <w:rFonts w:ascii="Times New Roman" w:hAnsi="Times New Roman" w:cs="Times New Roman"/>
          <w:sz w:val="24"/>
          <w:szCs w:val="24"/>
        </w:rPr>
      </w:pPr>
    </w:p>
    <w:p w14:paraId="79EC0076" w14:textId="77777777" w:rsidR="002F0315" w:rsidRDefault="002F0315" w:rsidP="00E416B0">
      <w:pPr>
        <w:rPr>
          <w:rFonts w:ascii="Times New Roman" w:hAnsi="Times New Roman" w:cs="Times New Roman"/>
          <w:sz w:val="24"/>
          <w:szCs w:val="24"/>
        </w:rPr>
      </w:pPr>
    </w:p>
    <w:p w14:paraId="769E1830" w14:textId="77777777" w:rsidR="002F0315" w:rsidRDefault="002F0315" w:rsidP="00E416B0">
      <w:pPr>
        <w:rPr>
          <w:rFonts w:ascii="Times New Roman" w:hAnsi="Times New Roman" w:cs="Times New Roman"/>
          <w:sz w:val="24"/>
          <w:szCs w:val="24"/>
        </w:rPr>
      </w:pPr>
    </w:p>
    <w:p w14:paraId="2F0DB331" w14:textId="77777777" w:rsidR="002F0315" w:rsidRDefault="002F0315" w:rsidP="00E416B0">
      <w:pPr>
        <w:rPr>
          <w:rFonts w:ascii="Times New Roman" w:hAnsi="Times New Roman" w:cs="Times New Roman"/>
          <w:sz w:val="24"/>
          <w:szCs w:val="24"/>
        </w:rPr>
      </w:pPr>
    </w:p>
    <w:p w14:paraId="0D524051" w14:textId="77777777" w:rsidR="002F0315" w:rsidRDefault="002F0315" w:rsidP="00E416B0">
      <w:pPr>
        <w:rPr>
          <w:rFonts w:ascii="Times New Roman" w:hAnsi="Times New Roman" w:cs="Times New Roman"/>
          <w:sz w:val="24"/>
          <w:szCs w:val="24"/>
        </w:rPr>
      </w:pPr>
    </w:p>
    <w:p w14:paraId="386A6962" w14:textId="77777777" w:rsidR="002F0315" w:rsidRDefault="002F0315" w:rsidP="00E416B0">
      <w:pPr>
        <w:rPr>
          <w:rFonts w:ascii="Times New Roman" w:hAnsi="Times New Roman" w:cs="Times New Roman"/>
          <w:sz w:val="24"/>
          <w:szCs w:val="24"/>
        </w:rPr>
      </w:pPr>
    </w:p>
    <w:p w14:paraId="399A9859" w14:textId="76D66C82" w:rsidR="002F0315" w:rsidRPr="00D13A35" w:rsidRDefault="002F0315" w:rsidP="00D13A35">
      <w:pPr>
        <w:pStyle w:val="ListParagraph"/>
        <w:numPr>
          <w:ilvl w:val="0"/>
          <w:numId w:val="1"/>
        </w:numPr>
        <w:rPr>
          <w:rFonts w:ascii="Times New Roman" w:hAnsi="Times New Roman" w:cs="Times New Roman"/>
          <w:b/>
          <w:bCs/>
          <w:sz w:val="24"/>
          <w:szCs w:val="24"/>
        </w:rPr>
      </w:pPr>
      <w:r w:rsidRPr="00D13A35">
        <w:rPr>
          <w:rFonts w:ascii="Times New Roman" w:hAnsi="Times New Roman" w:cs="Times New Roman"/>
          <w:b/>
          <w:bCs/>
          <w:sz w:val="24"/>
          <w:szCs w:val="24"/>
        </w:rPr>
        <w:lastRenderedPageBreak/>
        <w:t>Introduction</w:t>
      </w:r>
    </w:p>
    <w:p w14:paraId="034067E1" w14:textId="3E43834E" w:rsidR="006B7E90" w:rsidRDefault="0052558A" w:rsidP="00E65F12">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6B7E90">
        <w:rPr>
          <w:rFonts w:ascii="Times New Roman" w:hAnsi="Times New Roman" w:cs="Times New Roman"/>
          <w:sz w:val="24"/>
          <w:szCs w:val="24"/>
        </w:rPr>
        <w:t xml:space="preserve">Economists have </w:t>
      </w:r>
      <w:r w:rsidR="00EA2171">
        <w:rPr>
          <w:rFonts w:ascii="Times New Roman" w:hAnsi="Times New Roman" w:cs="Times New Roman"/>
          <w:sz w:val="24"/>
          <w:szCs w:val="24"/>
        </w:rPr>
        <w:t xml:space="preserve">understood </w:t>
      </w:r>
      <w:r w:rsidR="003527AF">
        <w:rPr>
          <w:rFonts w:ascii="Times New Roman" w:hAnsi="Times New Roman" w:cs="Times New Roman"/>
          <w:sz w:val="24"/>
          <w:szCs w:val="24"/>
        </w:rPr>
        <w:t>the importance of a</w:t>
      </w:r>
      <w:r w:rsidR="00EA2171">
        <w:rPr>
          <w:rFonts w:ascii="Times New Roman" w:hAnsi="Times New Roman" w:cs="Times New Roman"/>
          <w:sz w:val="24"/>
          <w:szCs w:val="24"/>
        </w:rPr>
        <w:t xml:space="preserve"> distinction between unquantifiable uncertainty and quantifiable risk ever since Frank Knight’s seminal </w:t>
      </w:r>
      <w:r w:rsidR="00EA2171">
        <w:rPr>
          <w:rFonts w:ascii="Times New Roman" w:hAnsi="Times New Roman" w:cs="Times New Roman"/>
          <w:i/>
          <w:iCs/>
          <w:sz w:val="24"/>
          <w:szCs w:val="24"/>
        </w:rPr>
        <w:t xml:space="preserve">Risk, </w:t>
      </w:r>
      <w:r w:rsidR="00EA2171" w:rsidRPr="00EA2171">
        <w:rPr>
          <w:rFonts w:ascii="Times New Roman" w:hAnsi="Times New Roman" w:cs="Times New Roman"/>
          <w:i/>
          <w:iCs/>
          <w:sz w:val="24"/>
          <w:szCs w:val="24"/>
        </w:rPr>
        <w:t>Uncertainty, and Profit</w:t>
      </w:r>
      <w:r w:rsidR="00EA2171">
        <w:rPr>
          <w:rFonts w:ascii="Times New Roman" w:hAnsi="Times New Roman" w:cs="Times New Roman"/>
          <w:sz w:val="24"/>
          <w:szCs w:val="24"/>
        </w:rPr>
        <w:t xml:space="preserve"> in 1921.</w:t>
      </w:r>
      <w:r w:rsidR="006B7E90">
        <w:rPr>
          <w:rFonts w:ascii="Times New Roman" w:hAnsi="Times New Roman" w:cs="Times New Roman"/>
          <w:sz w:val="24"/>
          <w:szCs w:val="24"/>
        </w:rPr>
        <w:t xml:space="preserve"> To date, however, much of the literature on energy infrastructure</w:t>
      </w:r>
      <w:r w:rsidR="00E65F12">
        <w:rPr>
          <w:rFonts w:ascii="Times New Roman" w:hAnsi="Times New Roman" w:cs="Times New Roman"/>
          <w:sz w:val="24"/>
          <w:szCs w:val="24"/>
        </w:rPr>
        <w:t>, including on renewable energy,</w:t>
      </w:r>
      <w:r w:rsidR="006B7E90">
        <w:rPr>
          <w:rFonts w:ascii="Times New Roman" w:hAnsi="Times New Roman" w:cs="Times New Roman"/>
          <w:sz w:val="24"/>
          <w:szCs w:val="24"/>
        </w:rPr>
        <w:t xml:space="preserve"> focuses on quantifiable risks rather than unquantifiable uncertainty. This paper is an attempt to fill that gap. It proceeds in </w:t>
      </w:r>
      <w:r w:rsidR="00DD669B">
        <w:rPr>
          <w:rFonts w:ascii="Times New Roman" w:hAnsi="Times New Roman" w:cs="Times New Roman"/>
          <w:sz w:val="24"/>
          <w:szCs w:val="24"/>
        </w:rPr>
        <w:t>three</w:t>
      </w:r>
      <w:r w:rsidR="006B7E90">
        <w:rPr>
          <w:rFonts w:ascii="Times New Roman" w:hAnsi="Times New Roman" w:cs="Times New Roman"/>
          <w:sz w:val="24"/>
          <w:szCs w:val="24"/>
        </w:rPr>
        <w:t xml:space="preserve"> parts. </w:t>
      </w:r>
    </w:p>
    <w:p w14:paraId="77BE6513" w14:textId="39EC800E" w:rsidR="00E65F12" w:rsidRDefault="006B7E90" w:rsidP="00E65F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first, it develops a novel index of the insurability of economic activity within a given country. </w:t>
      </w:r>
      <w:r w:rsidR="00E65F12">
        <w:rPr>
          <w:rFonts w:ascii="Times New Roman" w:hAnsi="Times New Roman" w:cs="Times New Roman"/>
          <w:sz w:val="24"/>
          <w:szCs w:val="24"/>
        </w:rPr>
        <w:t xml:space="preserve">Increases in that index can be interpreted as declines in the aggregate presence of Knightian uncertainty within the country’s economy. </w:t>
      </w:r>
    </w:p>
    <w:p w14:paraId="10A9695D" w14:textId="17280EAC" w:rsidR="00E65F12" w:rsidRDefault="00E65F12" w:rsidP="00E65F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w:t>
      </w:r>
      <w:r w:rsidR="004B2DBB">
        <w:rPr>
          <w:rFonts w:ascii="Times New Roman" w:hAnsi="Times New Roman" w:cs="Times New Roman"/>
          <w:sz w:val="24"/>
          <w:szCs w:val="24"/>
        </w:rPr>
        <w:t>second</w:t>
      </w:r>
      <w:r w:rsidR="00821548">
        <w:rPr>
          <w:rFonts w:ascii="Times New Roman" w:hAnsi="Times New Roman" w:cs="Times New Roman"/>
          <w:sz w:val="24"/>
          <w:szCs w:val="24"/>
        </w:rPr>
        <w:t>,</w:t>
      </w:r>
      <w:r>
        <w:rPr>
          <w:rFonts w:ascii="Times New Roman" w:hAnsi="Times New Roman" w:cs="Times New Roman"/>
          <w:sz w:val="24"/>
          <w:szCs w:val="24"/>
        </w:rPr>
        <w:t xml:space="preserve"> it uses that novel index to predict country-level outcomes with regards to the development of energy infrastructure.</w:t>
      </w:r>
      <w:r w:rsidR="00B677A0">
        <w:rPr>
          <w:rFonts w:ascii="Times New Roman" w:hAnsi="Times New Roman" w:cs="Times New Roman"/>
          <w:sz w:val="24"/>
          <w:szCs w:val="24"/>
        </w:rPr>
        <w:t xml:space="preserve"> Consistent with economic theory, i</w:t>
      </w:r>
      <w:r>
        <w:rPr>
          <w:rFonts w:ascii="Times New Roman" w:hAnsi="Times New Roman" w:cs="Times New Roman"/>
          <w:sz w:val="24"/>
          <w:szCs w:val="24"/>
        </w:rPr>
        <w:t xml:space="preserve">ncreases in that index predict an increase in the energy-intensiveness of economic activity. They also predict increases in the generation of electricity from renewable sources. </w:t>
      </w:r>
    </w:p>
    <w:p w14:paraId="6FAEF558" w14:textId="580F9262" w:rsidR="002709B8" w:rsidRDefault="00E65F12" w:rsidP="00E65F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w:t>
      </w:r>
      <w:r w:rsidR="00B677A0">
        <w:rPr>
          <w:rFonts w:ascii="Times New Roman" w:hAnsi="Times New Roman" w:cs="Times New Roman"/>
          <w:sz w:val="24"/>
          <w:szCs w:val="24"/>
        </w:rPr>
        <w:t>third</w:t>
      </w:r>
      <w:r>
        <w:rPr>
          <w:rFonts w:ascii="Times New Roman" w:hAnsi="Times New Roman" w:cs="Times New Roman"/>
          <w:sz w:val="24"/>
          <w:szCs w:val="24"/>
        </w:rPr>
        <w:t xml:space="preserve"> section considers policy implications. At least in the United States, </w:t>
      </w:r>
      <w:r w:rsidR="00B677A0">
        <w:rPr>
          <w:rFonts w:ascii="Times New Roman" w:hAnsi="Times New Roman" w:cs="Times New Roman"/>
          <w:sz w:val="24"/>
          <w:szCs w:val="24"/>
        </w:rPr>
        <w:t xml:space="preserve">some </w:t>
      </w:r>
      <w:r>
        <w:rPr>
          <w:rFonts w:ascii="Times New Roman" w:hAnsi="Times New Roman" w:cs="Times New Roman"/>
          <w:sz w:val="24"/>
          <w:szCs w:val="24"/>
        </w:rPr>
        <w:t>of the Knightian uncertainty that confronts</w:t>
      </w:r>
      <w:r w:rsidR="00B677A0">
        <w:rPr>
          <w:rFonts w:ascii="Times New Roman" w:hAnsi="Times New Roman" w:cs="Times New Roman"/>
          <w:sz w:val="24"/>
          <w:szCs w:val="24"/>
        </w:rPr>
        <w:t xml:space="preserve"> prospective investment in</w:t>
      </w:r>
      <w:r>
        <w:rPr>
          <w:rFonts w:ascii="Times New Roman" w:hAnsi="Times New Roman" w:cs="Times New Roman"/>
          <w:sz w:val="24"/>
          <w:szCs w:val="24"/>
        </w:rPr>
        <w:t xml:space="preserve"> renewable energy infrastructure comes from policy-created settings, like the permitting process. These results imply that the removal or mitigation of uncertainty from those settings can increase the development of energy infrastructure without harming many stakeholders. </w:t>
      </w:r>
    </w:p>
    <w:p w14:paraId="650F5251" w14:textId="77777777" w:rsidR="00821548" w:rsidRDefault="00821548" w:rsidP="00E65F12">
      <w:pPr>
        <w:spacing w:line="480" w:lineRule="auto"/>
        <w:rPr>
          <w:rFonts w:ascii="Times New Roman" w:hAnsi="Times New Roman" w:cs="Times New Roman"/>
          <w:sz w:val="24"/>
          <w:szCs w:val="24"/>
        </w:rPr>
      </w:pPr>
    </w:p>
    <w:p w14:paraId="20C7FA3B" w14:textId="2D09EF51" w:rsidR="00E65F12" w:rsidRDefault="006B7E90" w:rsidP="00E65F12">
      <w:pPr>
        <w:pStyle w:val="ListParagraph"/>
        <w:numPr>
          <w:ilvl w:val="0"/>
          <w:numId w:val="1"/>
        </w:numPr>
        <w:rPr>
          <w:rFonts w:ascii="Times New Roman" w:hAnsi="Times New Roman" w:cs="Times New Roman"/>
          <w:b/>
          <w:bCs/>
          <w:sz w:val="24"/>
          <w:szCs w:val="24"/>
        </w:rPr>
      </w:pPr>
      <w:r w:rsidRPr="00E65F12">
        <w:rPr>
          <w:rFonts w:ascii="Times New Roman" w:hAnsi="Times New Roman" w:cs="Times New Roman"/>
          <w:sz w:val="24"/>
          <w:szCs w:val="24"/>
        </w:rPr>
        <w:t xml:space="preserve"> </w:t>
      </w:r>
      <w:r w:rsidR="009324F4">
        <w:rPr>
          <w:rFonts w:ascii="Times New Roman" w:hAnsi="Times New Roman" w:cs="Times New Roman"/>
          <w:b/>
          <w:bCs/>
          <w:sz w:val="24"/>
          <w:szCs w:val="24"/>
        </w:rPr>
        <w:t>A Novel Index of Insurability</w:t>
      </w:r>
      <w:r w:rsidR="00A91BE7">
        <w:rPr>
          <w:rFonts w:ascii="Times New Roman" w:hAnsi="Times New Roman" w:cs="Times New Roman"/>
          <w:b/>
          <w:bCs/>
          <w:sz w:val="24"/>
          <w:szCs w:val="24"/>
        </w:rPr>
        <w:t xml:space="preserve"> and</w:t>
      </w:r>
      <w:r w:rsidR="00B463B4">
        <w:rPr>
          <w:rFonts w:ascii="Times New Roman" w:hAnsi="Times New Roman" w:cs="Times New Roman"/>
          <w:b/>
          <w:bCs/>
          <w:sz w:val="24"/>
          <w:szCs w:val="24"/>
        </w:rPr>
        <w:t xml:space="preserve"> Knightian Uncertainty</w:t>
      </w:r>
    </w:p>
    <w:p w14:paraId="400F528E" w14:textId="33855FCE" w:rsidR="005C38FF" w:rsidRDefault="009324F4" w:rsidP="004844D3">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Contemporary economists</w:t>
      </w:r>
      <w:r w:rsidR="00FB61EB">
        <w:rPr>
          <w:rFonts w:ascii="Times New Roman" w:hAnsi="Times New Roman" w:cs="Times New Roman"/>
          <w:sz w:val="24"/>
          <w:szCs w:val="24"/>
        </w:rPr>
        <w:t>, like Erbas and Sayers (2006),</w:t>
      </w:r>
      <w:r>
        <w:rPr>
          <w:rFonts w:ascii="Times New Roman" w:hAnsi="Times New Roman" w:cs="Times New Roman"/>
          <w:sz w:val="24"/>
          <w:szCs w:val="24"/>
        </w:rPr>
        <w:t xml:space="preserve"> have used non-life insurance premiums as a share of Gross Domestic Product to study </w:t>
      </w:r>
      <w:r w:rsidR="00FB61EB">
        <w:rPr>
          <w:rFonts w:ascii="Times New Roman" w:hAnsi="Times New Roman" w:cs="Times New Roman"/>
          <w:sz w:val="24"/>
          <w:szCs w:val="24"/>
        </w:rPr>
        <w:t xml:space="preserve">the insurability of risk and the presence </w:t>
      </w:r>
      <w:r w:rsidR="00FB61EB">
        <w:rPr>
          <w:rFonts w:ascii="Times New Roman" w:hAnsi="Times New Roman" w:cs="Times New Roman"/>
          <w:sz w:val="24"/>
          <w:szCs w:val="24"/>
        </w:rPr>
        <w:lastRenderedPageBreak/>
        <w:t xml:space="preserve">of </w:t>
      </w:r>
      <w:r>
        <w:rPr>
          <w:rFonts w:ascii="Times New Roman" w:hAnsi="Times New Roman" w:cs="Times New Roman"/>
          <w:sz w:val="24"/>
          <w:szCs w:val="24"/>
        </w:rPr>
        <w:t>Knightian uncertainty. Th</w:t>
      </w:r>
      <w:r w:rsidR="00FB61EB">
        <w:rPr>
          <w:rFonts w:ascii="Times New Roman" w:hAnsi="Times New Roman" w:cs="Times New Roman"/>
          <w:sz w:val="24"/>
          <w:szCs w:val="24"/>
        </w:rPr>
        <w:t>e use of insurance data</w:t>
      </w:r>
      <w:r>
        <w:rPr>
          <w:rFonts w:ascii="Times New Roman" w:hAnsi="Times New Roman" w:cs="Times New Roman"/>
          <w:sz w:val="24"/>
          <w:szCs w:val="24"/>
        </w:rPr>
        <w:t xml:space="preserve"> builds on the argument of Frank Knight (1921)</w:t>
      </w:r>
      <w:r w:rsidR="00FB61EB">
        <w:rPr>
          <w:rFonts w:ascii="Times New Roman" w:hAnsi="Times New Roman" w:cs="Times New Roman"/>
          <w:sz w:val="24"/>
          <w:szCs w:val="24"/>
        </w:rPr>
        <w:t>. According to Knight (1921),</w:t>
      </w:r>
      <w:r>
        <w:rPr>
          <w:rFonts w:ascii="Times New Roman" w:hAnsi="Times New Roman" w:cs="Times New Roman"/>
          <w:sz w:val="24"/>
          <w:szCs w:val="24"/>
        </w:rPr>
        <w:t xml:space="preserve"> insurability indicates the possibility of quantifying a risk. If </w:t>
      </w:r>
      <w:r w:rsidR="00B53B30">
        <w:rPr>
          <w:rFonts w:ascii="Times New Roman" w:hAnsi="Times New Roman" w:cs="Times New Roman"/>
          <w:sz w:val="24"/>
          <w:szCs w:val="24"/>
        </w:rPr>
        <w:t xml:space="preserve">a </w:t>
      </w:r>
      <w:r>
        <w:rPr>
          <w:rFonts w:ascii="Times New Roman" w:hAnsi="Times New Roman" w:cs="Times New Roman"/>
          <w:sz w:val="24"/>
          <w:szCs w:val="24"/>
        </w:rPr>
        <w:t>future outcome can be insured, it stands to reason, then it must be a quantifiable risk rather than an unquantifiable uncertainty. It follows that increases in the insurability of economic activity indicate a decline in unquantifiable uncertainty.</w:t>
      </w:r>
      <w:r w:rsidR="00EA2171">
        <w:rPr>
          <w:rFonts w:ascii="Times New Roman" w:hAnsi="Times New Roman" w:cs="Times New Roman"/>
          <w:sz w:val="24"/>
          <w:szCs w:val="24"/>
        </w:rPr>
        <w:t xml:space="preserve"> Put differently, one could interpret rises in insurability as indications that a larger share of unknown future outcomes have ceased to be unquantifiable uncertainties and been effectively “turned into” quantifiable risks.</w:t>
      </w:r>
      <w:r w:rsidR="005C38FF">
        <w:rPr>
          <w:rFonts w:ascii="Times New Roman" w:hAnsi="Times New Roman" w:cs="Times New Roman"/>
          <w:sz w:val="24"/>
          <w:szCs w:val="24"/>
        </w:rPr>
        <w:t xml:space="preserve"> And that, by construction, represents a decline in the presence of unquantifiable “Knightian” uncertainty.</w:t>
      </w:r>
      <w:r w:rsidR="00EA217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9009501" w14:textId="02318030" w:rsidR="009324F4" w:rsidRDefault="009324F4" w:rsidP="004844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w:t>
      </w:r>
      <w:r w:rsidR="00EA2171">
        <w:rPr>
          <w:rFonts w:ascii="Times New Roman" w:hAnsi="Times New Roman" w:cs="Times New Roman"/>
          <w:sz w:val="24"/>
          <w:szCs w:val="24"/>
        </w:rPr>
        <w:t>forms the basis for</w:t>
      </w:r>
      <w:r>
        <w:rPr>
          <w:rFonts w:ascii="Times New Roman" w:hAnsi="Times New Roman" w:cs="Times New Roman"/>
          <w:sz w:val="24"/>
          <w:szCs w:val="24"/>
        </w:rPr>
        <w:t xml:space="preserve"> intuition </w:t>
      </w:r>
      <w:r w:rsidR="00EA2171">
        <w:rPr>
          <w:rFonts w:ascii="Times New Roman" w:hAnsi="Times New Roman" w:cs="Times New Roman"/>
          <w:sz w:val="24"/>
          <w:szCs w:val="24"/>
        </w:rPr>
        <w:t xml:space="preserve">behind </w:t>
      </w:r>
      <w:r>
        <w:rPr>
          <w:rFonts w:ascii="Times New Roman" w:hAnsi="Times New Roman" w:cs="Times New Roman"/>
          <w:sz w:val="24"/>
          <w:szCs w:val="24"/>
        </w:rPr>
        <w:t xml:space="preserve">the use of non-life insurance premiums as a share of GDP to proxy for Knightian uncertainty’s absence in Erbas and Sayers (2006).  </w:t>
      </w:r>
      <w:r w:rsidR="00FB61EB">
        <w:rPr>
          <w:rFonts w:ascii="Times New Roman" w:hAnsi="Times New Roman" w:cs="Times New Roman"/>
          <w:sz w:val="24"/>
          <w:szCs w:val="24"/>
        </w:rPr>
        <w:t xml:space="preserve">They interpret an increase in that number as evidence of a decrease in Knightian uncertainty. </w:t>
      </w:r>
      <w:r>
        <w:rPr>
          <w:rFonts w:ascii="Times New Roman" w:hAnsi="Times New Roman" w:cs="Times New Roman"/>
          <w:sz w:val="24"/>
          <w:szCs w:val="24"/>
        </w:rPr>
        <w:t>“I</w:t>
      </w:r>
      <w:r w:rsidRPr="009324F4">
        <w:rPr>
          <w:rFonts w:ascii="Times New Roman" w:hAnsi="Times New Roman" w:cs="Times New Roman"/>
          <w:sz w:val="24"/>
          <w:szCs w:val="24"/>
        </w:rPr>
        <w:t>n general,</w:t>
      </w:r>
      <w:r>
        <w:rPr>
          <w:rFonts w:ascii="Times New Roman" w:hAnsi="Times New Roman" w:cs="Times New Roman"/>
          <w:sz w:val="24"/>
          <w:szCs w:val="24"/>
        </w:rPr>
        <w:t>” they write, “</w:t>
      </w:r>
      <w:r w:rsidRPr="009324F4">
        <w:rPr>
          <w:rFonts w:ascii="Times New Roman" w:hAnsi="Times New Roman" w:cs="Times New Roman"/>
          <w:sz w:val="24"/>
          <w:szCs w:val="24"/>
        </w:rPr>
        <w:t>it is plausible to postulate that higher uncertainty in a country implies lower insurability.</w:t>
      </w:r>
      <w:r>
        <w:rPr>
          <w:rFonts w:ascii="Times New Roman" w:hAnsi="Times New Roman" w:cs="Times New Roman"/>
          <w:sz w:val="24"/>
          <w:szCs w:val="24"/>
        </w:rPr>
        <w:t>” They then add that experimental evidence on individual-level decision making is consistent with this interpretations of their aggregate insurance data.</w:t>
      </w:r>
    </w:p>
    <w:p w14:paraId="08EC65E4" w14:textId="386B3175" w:rsidR="006752C6" w:rsidRPr="006752C6" w:rsidRDefault="009324F4" w:rsidP="004844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the use of non-life insurance premiums as a share of GDP has a </w:t>
      </w:r>
      <w:r w:rsidR="006752C6">
        <w:rPr>
          <w:rFonts w:ascii="Times New Roman" w:hAnsi="Times New Roman" w:cs="Times New Roman"/>
          <w:sz w:val="24"/>
          <w:szCs w:val="24"/>
        </w:rPr>
        <w:t xml:space="preserve">conceptual </w:t>
      </w:r>
      <w:r>
        <w:rPr>
          <w:rFonts w:ascii="Times New Roman" w:hAnsi="Times New Roman" w:cs="Times New Roman"/>
          <w:sz w:val="24"/>
          <w:szCs w:val="24"/>
        </w:rPr>
        <w:t>problem</w:t>
      </w:r>
      <w:r w:rsidR="006752C6">
        <w:rPr>
          <w:rFonts w:ascii="Times New Roman" w:hAnsi="Times New Roman" w:cs="Times New Roman"/>
          <w:sz w:val="24"/>
          <w:szCs w:val="24"/>
        </w:rPr>
        <w:t>, if it is to be interpreted</w:t>
      </w:r>
      <w:r>
        <w:rPr>
          <w:rFonts w:ascii="Times New Roman" w:hAnsi="Times New Roman" w:cs="Times New Roman"/>
          <w:sz w:val="24"/>
          <w:szCs w:val="24"/>
        </w:rPr>
        <w:t xml:space="preserve"> as an index of insurability. </w:t>
      </w:r>
      <w:r w:rsidR="00B463B4">
        <w:rPr>
          <w:rFonts w:ascii="Times New Roman" w:hAnsi="Times New Roman" w:cs="Times New Roman"/>
          <w:i/>
          <w:iCs/>
          <w:sz w:val="24"/>
          <w:szCs w:val="24"/>
        </w:rPr>
        <w:t>Ex ante</w:t>
      </w:r>
      <w:r w:rsidR="00B463B4">
        <w:rPr>
          <w:rFonts w:ascii="Times New Roman" w:hAnsi="Times New Roman" w:cs="Times New Roman"/>
          <w:sz w:val="24"/>
          <w:szCs w:val="24"/>
        </w:rPr>
        <w:t xml:space="preserve"> it</w:t>
      </w:r>
      <w:r>
        <w:rPr>
          <w:rFonts w:ascii="Times New Roman" w:hAnsi="Times New Roman" w:cs="Times New Roman"/>
          <w:sz w:val="24"/>
          <w:szCs w:val="24"/>
        </w:rPr>
        <w:t xml:space="preserve"> is impossible to know whether country-level variation in </w:t>
      </w:r>
      <w:r w:rsidR="006752C6">
        <w:rPr>
          <w:rFonts w:ascii="Times New Roman" w:hAnsi="Times New Roman" w:cs="Times New Roman"/>
          <w:sz w:val="24"/>
          <w:szCs w:val="24"/>
        </w:rPr>
        <w:t xml:space="preserve">the </w:t>
      </w:r>
      <w:r>
        <w:rPr>
          <w:rFonts w:ascii="Times New Roman" w:hAnsi="Times New Roman" w:cs="Times New Roman"/>
          <w:sz w:val="24"/>
          <w:szCs w:val="24"/>
        </w:rPr>
        <w:t>supply</w:t>
      </w:r>
      <w:r w:rsidR="006752C6">
        <w:rPr>
          <w:rFonts w:ascii="Times New Roman" w:hAnsi="Times New Roman" w:cs="Times New Roman"/>
          <w:sz w:val="24"/>
          <w:szCs w:val="24"/>
        </w:rPr>
        <w:t xml:space="preserve"> of insurance</w:t>
      </w:r>
      <w:r>
        <w:rPr>
          <w:rFonts w:ascii="Times New Roman" w:hAnsi="Times New Roman" w:cs="Times New Roman"/>
          <w:sz w:val="24"/>
          <w:szCs w:val="24"/>
        </w:rPr>
        <w:t xml:space="preserve"> or demand</w:t>
      </w:r>
      <w:r w:rsidR="006752C6">
        <w:rPr>
          <w:rFonts w:ascii="Times New Roman" w:hAnsi="Times New Roman" w:cs="Times New Roman"/>
          <w:sz w:val="24"/>
          <w:szCs w:val="24"/>
        </w:rPr>
        <w:t xml:space="preserve"> for it</w:t>
      </w:r>
      <w:r>
        <w:rPr>
          <w:rFonts w:ascii="Times New Roman" w:hAnsi="Times New Roman" w:cs="Times New Roman"/>
          <w:sz w:val="24"/>
          <w:szCs w:val="24"/>
        </w:rPr>
        <w:t xml:space="preserve"> is driving the variation.</w:t>
      </w:r>
      <w:r w:rsidR="006752C6">
        <w:rPr>
          <w:rFonts w:ascii="Times New Roman" w:hAnsi="Times New Roman" w:cs="Times New Roman"/>
          <w:sz w:val="24"/>
          <w:szCs w:val="24"/>
        </w:rPr>
        <w:t xml:space="preserve"> Yet only the supply of insurance is consistent </w:t>
      </w:r>
      <w:r w:rsidR="00EA2171">
        <w:rPr>
          <w:rFonts w:ascii="Times New Roman" w:hAnsi="Times New Roman" w:cs="Times New Roman"/>
          <w:sz w:val="24"/>
          <w:szCs w:val="24"/>
        </w:rPr>
        <w:t xml:space="preserve">offers a concept consistent with the </w:t>
      </w:r>
      <w:r w:rsidR="004844D3">
        <w:rPr>
          <w:rFonts w:ascii="Times New Roman" w:hAnsi="Times New Roman" w:cs="Times New Roman"/>
          <w:sz w:val="24"/>
          <w:szCs w:val="24"/>
        </w:rPr>
        <w:t xml:space="preserve">insurability of economic activity, or </w:t>
      </w:r>
      <w:r w:rsidR="006752C6">
        <w:rPr>
          <w:rFonts w:ascii="Times New Roman" w:hAnsi="Times New Roman" w:cs="Times New Roman"/>
          <w:sz w:val="24"/>
          <w:szCs w:val="24"/>
        </w:rPr>
        <w:t>the absence of Knightian uncertainty</w:t>
      </w:r>
      <w:r w:rsidR="004844D3">
        <w:rPr>
          <w:rFonts w:ascii="Times New Roman" w:hAnsi="Times New Roman" w:cs="Times New Roman"/>
          <w:sz w:val="24"/>
          <w:szCs w:val="24"/>
        </w:rPr>
        <w:t xml:space="preserve"> </w:t>
      </w:r>
      <w:r w:rsidR="00B53B30">
        <w:rPr>
          <w:rFonts w:ascii="Times New Roman" w:hAnsi="Times New Roman" w:cs="Times New Roman"/>
          <w:sz w:val="24"/>
          <w:szCs w:val="24"/>
        </w:rPr>
        <w:t>in</w:t>
      </w:r>
      <w:r w:rsidR="004844D3">
        <w:rPr>
          <w:rFonts w:ascii="Times New Roman" w:hAnsi="Times New Roman" w:cs="Times New Roman"/>
          <w:sz w:val="24"/>
          <w:szCs w:val="24"/>
        </w:rPr>
        <w:t xml:space="preserve"> </w:t>
      </w:r>
      <w:r w:rsidR="00B53B30">
        <w:rPr>
          <w:rFonts w:ascii="Times New Roman" w:hAnsi="Times New Roman" w:cs="Times New Roman"/>
          <w:sz w:val="24"/>
          <w:szCs w:val="24"/>
        </w:rPr>
        <w:t>the economy</w:t>
      </w:r>
      <w:r w:rsidR="006752C6">
        <w:rPr>
          <w:rFonts w:ascii="Times New Roman" w:hAnsi="Times New Roman" w:cs="Times New Roman"/>
          <w:sz w:val="24"/>
          <w:szCs w:val="24"/>
        </w:rPr>
        <w:t>. That’s because</w:t>
      </w:r>
      <w:r w:rsidR="004844D3">
        <w:rPr>
          <w:rFonts w:ascii="Times New Roman" w:hAnsi="Times New Roman" w:cs="Times New Roman"/>
          <w:sz w:val="24"/>
          <w:szCs w:val="24"/>
        </w:rPr>
        <w:t xml:space="preserve"> insurability</w:t>
      </w:r>
      <w:r w:rsidR="006752C6">
        <w:rPr>
          <w:rFonts w:ascii="Times New Roman" w:hAnsi="Times New Roman" w:cs="Times New Roman"/>
          <w:sz w:val="24"/>
          <w:szCs w:val="24"/>
        </w:rPr>
        <w:t xml:space="preserve"> is about the availability of insurance for economic activity, rather than the use of insurance. If a risk </w:t>
      </w:r>
      <w:r w:rsidR="006752C6" w:rsidRPr="006752C6">
        <w:rPr>
          <w:rFonts w:ascii="Times New Roman" w:hAnsi="Times New Roman" w:cs="Times New Roman"/>
          <w:i/>
          <w:iCs/>
          <w:sz w:val="24"/>
          <w:szCs w:val="24"/>
        </w:rPr>
        <w:t>can</w:t>
      </w:r>
      <w:r w:rsidR="006752C6">
        <w:rPr>
          <w:rFonts w:ascii="Times New Roman" w:hAnsi="Times New Roman" w:cs="Times New Roman"/>
          <w:sz w:val="24"/>
          <w:szCs w:val="24"/>
        </w:rPr>
        <w:t xml:space="preserve"> be insured, according to Erbas and Sayers (2006) and Knight (1921), then </w:t>
      </w:r>
      <w:r w:rsidR="004844D3">
        <w:rPr>
          <w:rFonts w:ascii="Times New Roman" w:hAnsi="Times New Roman" w:cs="Times New Roman"/>
          <w:sz w:val="24"/>
          <w:szCs w:val="24"/>
        </w:rPr>
        <w:t xml:space="preserve">insurability is present and </w:t>
      </w:r>
      <w:r w:rsidR="006752C6">
        <w:rPr>
          <w:rFonts w:ascii="Times New Roman" w:hAnsi="Times New Roman" w:cs="Times New Roman"/>
          <w:sz w:val="24"/>
          <w:szCs w:val="24"/>
        </w:rPr>
        <w:t xml:space="preserve">Knightian uncertainty is absent. But whether a risk </w:t>
      </w:r>
      <w:r w:rsidR="006752C6">
        <w:rPr>
          <w:rFonts w:ascii="Times New Roman" w:hAnsi="Times New Roman" w:cs="Times New Roman"/>
          <w:i/>
          <w:iCs/>
          <w:sz w:val="24"/>
          <w:szCs w:val="24"/>
        </w:rPr>
        <w:t xml:space="preserve">is </w:t>
      </w:r>
      <w:r w:rsidR="004844D3">
        <w:rPr>
          <w:rFonts w:ascii="Times New Roman" w:hAnsi="Times New Roman" w:cs="Times New Roman"/>
          <w:sz w:val="24"/>
          <w:szCs w:val="24"/>
        </w:rPr>
        <w:t xml:space="preserve">in fact </w:t>
      </w:r>
      <w:r w:rsidR="006752C6">
        <w:rPr>
          <w:rFonts w:ascii="Times New Roman" w:hAnsi="Times New Roman" w:cs="Times New Roman"/>
          <w:sz w:val="24"/>
          <w:szCs w:val="24"/>
        </w:rPr>
        <w:t>insured is a function of</w:t>
      </w:r>
      <w:r w:rsidR="004844D3">
        <w:rPr>
          <w:rFonts w:ascii="Times New Roman" w:hAnsi="Times New Roman" w:cs="Times New Roman"/>
          <w:sz w:val="24"/>
          <w:szCs w:val="24"/>
        </w:rPr>
        <w:t xml:space="preserve"> things</w:t>
      </w:r>
      <w:r w:rsidR="006752C6">
        <w:rPr>
          <w:rFonts w:ascii="Times New Roman" w:hAnsi="Times New Roman" w:cs="Times New Roman"/>
          <w:sz w:val="24"/>
          <w:szCs w:val="24"/>
        </w:rPr>
        <w:t xml:space="preserve"> </w:t>
      </w:r>
      <w:r w:rsidR="00EA2171">
        <w:rPr>
          <w:rFonts w:ascii="Times New Roman" w:hAnsi="Times New Roman" w:cs="Times New Roman"/>
          <w:sz w:val="24"/>
          <w:szCs w:val="24"/>
        </w:rPr>
        <w:t xml:space="preserve">like </w:t>
      </w:r>
      <w:r w:rsidR="006752C6">
        <w:rPr>
          <w:rFonts w:ascii="Times New Roman" w:hAnsi="Times New Roman" w:cs="Times New Roman"/>
          <w:sz w:val="24"/>
          <w:szCs w:val="24"/>
        </w:rPr>
        <w:t xml:space="preserve">consumer preferences </w:t>
      </w:r>
      <w:r w:rsidR="004844D3">
        <w:rPr>
          <w:rFonts w:ascii="Times New Roman" w:hAnsi="Times New Roman" w:cs="Times New Roman"/>
          <w:sz w:val="24"/>
          <w:szCs w:val="24"/>
        </w:rPr>
        <w:t xml:space="preserve">for risk </w:t>
      </w:r>
      <w:r w:rsidR="006752C6">
        <w:rPr>
          <w:rFonts w:ascii="Times New Roman" w:hAnsi="Times New Roman" w:cs="Times New Roman"/>
          <w:sz w:val="24"/>
          <w:szCs w:val="24"/>
        </w:rPr>
        <w:t xml:space="preserve">as well as the underlying availability of </w:t>
      </w:r>
      <w:r w:rsidR="006752C6">
        <w:rPr>
          <w:rFonts w:ascii="Times New Roman" w:hAnsi="Times New Roman" w:cs="Times New Roman"/>
          <w:sz w:val="24"/>
          <w:szCs w:val="24"/>
        </w:rPr>
        <w:lastRenderedPageBreak/>
        <w:t>insurance</w:t>
      </w:r>
      <w:r w:rsidR="00F866BB">
        <w:rPr>
          <w:rFonts w:ascii="Times New Roman" w:hAnsi="Times New Roman" w:cs="Times New Roman"/>
          <w:sz w:val="24"/>
          <w:szCs w:val="24"/>
        </w:rPr>
        <w:t>, or insurability</w:t>
      </w:r>
      <w:r w:rsidR="006752C6">
        <w:rPr>
          <w:rFonts w:ascii="Times New Roman" w:hAnsi="Times New Roman" w:cs="Times New Roman"/>
          <w:sz w:val="24"/>
          <w:szCs w:val="24"/>
        </w:rPr>
        <w:t xml:space="preserve">. </w:t>
      </w:r>
      <w:r w:rsidR="00EA2171">
        <w:rPr>
          <w:rFonts w:ascii="Times New Roman" w:hAnsi="Times New Roman" w:cs="Times New Roman"/>
          <w:sz w:val="24"/>
          <w:szCs w:val="24"/>
        </w:rPr>
        <w:t>Yet the</w:t>
      </w:r>
      <w:r w:rsidR="006752C6">
        <w:rPr>
          <w:rFonts w:ascii="Times New Roman" w:hAnsi="Times New Roman" w:cs="Times New Roman"/>
          <w:sz w:val="24"/>
          <w:szCs w:val="24"/>
        </w:rPr>
        <w:t xml:space="preserve"> </w:t>
      </w:r>
      <w:r w:rsidR="00F866BB">
        <w:rPr>
          <w:rFonts w:ascii="Times New Roman" w:hAnsi="Times New Roman" w:cs="Times New Roman"/>
          <w:sz w:val="24"/>
          <w:szCs w:val="24"/>
        </w:rPr>
        <w:t xml:space="preserve">insurance </w:t>
      </w:r>
      <w:r w:rsidR="006752C6">
        <w:rPr>
          <w:rFonts w:ascii="Times New Roman" w:hAnsi="Times New Roman" w:cs="Times New Roman"/>
          <w:sz w:val="24"/>
          <w:szCs w:val="24"/>
        </w:rPr>
        <w:t>data used in Erbas and Sayers (2006)</w:t>
      </w:r>
      <w:r w:rsidR="004844D3">
        <w:rPr>
          <w:rFonts w:ascii="Times New Roman" w:hAnsi="Times New Roman" w:cs="Times New Roman"/>
          <w:sz w:val="24"/>
          <w:szCs w:val="24"/>
        </w:rPr>
        <w:t xml:space="preserve"> to measure insurability</w:t>
      </w:r>
      <w:r w:rsidR="006752C6">
        <w:rPr>
          <w:rFonts w:ascii="Times New Roman" w:hAnsi="Times New Roman" w:cs="Times New Roman"/>
          <w:sz w:val="24"/>
          <w:szCs w:val="24"/>
        </w:rPr>
        <w:t xml:space="preserve"> </w:t>
      </w:r>
      <w:r w:rsidR="00B53B30">
        <w:rPr>
          <w:rFonts w:ascii="Times New Roman" w:hAnsi="Times New Roman" w:cs="Times New Roman"/>
          <w:sz w:val="24"/>
          <w:szCs w:val="24"/>
        </w:rPr>
        <w:t>address the</w:t>
      </w:r>
      <w:r w:rsidR="00A91BE7">
        <w:rPr>
          <w:rFonts w:ascii="Times New Roman" w:hAnsi="Times New Roman" w:cs="Times New Roman"/>
          <w:sz w:val="24"/>
          <w:szCs w:val="24"/>
        </w:rPr>
        <w:t xml:space="preserve"> extent to which</w:t>
      </w:r>
      <w:r w:rsidR="006752C6">
        <w:rPr>
          <w:rFonts w:ascii="Times New Roman" w:hAnsi="Times New Roman" w:cs="Times New Roman"/>
          <w:sz w:val="24"/>
          <w:szCs w:val="24"/>
        </w:rPr>
        <w:t xml:space="preserve"> risks </w:t>
      </w:r>
      <w:r w:rsidR="006752C6">
        <w:rPr>
          <w:rFonts w:ascii="Times New Roman" w:hAnsi="Times New Roman" w:cs="Times New Roman"/>
          <w:i/>
          <w:iCs/>
          <w:sz w:val="24"/>
          <w:szCs w:val="24"/>
        </w:rPr>
        <w:t xml:space="preserve">are </w:t>
      </w:r>
      <w:r w:rsidR="006752C6">
        <w:rPr>
          <w:rFonts w:ascii="Times New Roman" w:hAnsi="Times New Roman" w:cs="Times New Roman"/>
          <w:sz w:val="24"/>
          <w:szCs w:val="24"/>
        </w:rPr>
        <w:t>insured.</w:t>
      </w:r>
      <w:r w:rsidR="00F866BB">
        <w:rPr>
          <w:rFonts w:ascii="Times New Roman" w:hAnsi="Times New Roman" w:cs="Times New Roman"/>
          <w:sz w:val="24"/>
          <w:szCs w:val="24"/>
        </w:rPr>
        <w:t xml:space="preserve"> That’s a problem</w:t>
      </w:r>
      <w:r w:rsidR="005B416E">
        <w:rPr>
          <w:rFonts w:ascii="Times New Roman" w:hAnsi="Times New Roman" w:cs="Times New Roman"/>
          <w:sz w:val="24"/>
          <w:szCs w:val="24"/>
        </w:rPr>
        <w:t xml:space="preserve"> for any interpretation of the Erbas and Sayers (2006) insurance</w:t>
      </w:r>
      <w:r w:rsidR="00EA2171">
        <w:rPr>
          <w:rFonts w:ascii="Times New Roman" w:hAnsi="Times New Roman" w:cs="Times New Roman"/>
          <w:sz w:val="24"/>
          <w:szCs w:val="24"/>
        </w:rPr>
        <w:t>-based</w:t>
      </w:r>
      <w:r w:rsidR="005B416E">
        <w:rPr>
          <w:rFonts w:ascii="Times New Roman" w:hAnsi="Times New Roman" w:cs="Times New Roman"/>
          <w:sz w:val="24"/>
          <w:szCs w:val="24"/>
        </w:rPr>
        <w:t xml:space="preserve"> data as an indicator of insurability</w:t>
      </w:r>
      <w:r w:rsidR="00EA2171">
        <w:rPr>
          <w:rFonts w:ascii="Times New Roman" w:hAnsi="Times New Roman" w:cs="Times New Roman"/>
          <w:sz w:val="24"/>
          <w:szCs w:val="24"/>
        </w:rPr>
        <w:t xml:space="preserve"> per se</w:t>
      </w:r>
      <w:r w:rsidR="005B416E">
        <w:rPr>
          <w:rFonts w:ascii="Times New Roman" w:hAnsi="Times New Roman" w:cs="Times New Roman"/>
          <w:sz w:val="24"/>
          <w:szCs w:val="24"/>
        </w:rPr>
        <w:t xml:space="preserve">. </w:t>
      </w:r>
    </w:p>
    <w:p w14:paraId="30B05394" w14:textId="3A2CD83E" w:rsidR="006752C6" w:rsidRDefault="009324F4" w:rsidP="004844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Imagine two countries with identical insurance </w:t>
      </w:r>
      <w:r w:rsidR="004844D3">
        <w:rPr>
          <w:rFonts w:ascii="Times New Roman" w:hAnsi="Times New Roman" w:cs="Times New Roman"/>
          <w:sz w:val="24"/>
          <w:szCs w:val="24"/>
        </w:rPr>
        <w:t>markets</w:t>
      </w:r>
      <w:r>
        <w:rPr>
          <w:rFonts w:ascii="Times New Roman" w:hAnsi="Times New Roman" w:cs="Times New Roman"/>
          <w:sz w:val="24"/>
          <w:szCs w:val="24"/>
        </w:rPr>
        <w:t xml:space="preserve">. </w:t>
      </w:r>
      <w:r w:rsidR="006752C6">
        <w:rPr>
          <w:rFonts w:ascii="Times New Roman" w:hAnsi="Times New Roman" w:cs="Times New Roman"/>
          <w:sz w:val="24"/>
          <w:szCs w:val="24"/>
        </w:rPr>
        <w:t xml:space="preserve">In each, the economy </w:t>
      </w:r>
      <w:r w:rsidR="00F811FF">
        <w:rPr>
          <w:rFonts w:ascii="Times New Roman" w:hAnsi="Times New Roman" w:cs="Times New Roman"/>
          <w:sz w:val="24"/>
          <w:szCs w:val="24"/>
        </w:rPr>
        <w:t xml:space="preserve">itself </w:t>
      </w:r>
      <w:r w:rsidR="006752C6">
        <w:rPr>
          <w:rFonts w:ascii="Times New Roman" w:hAnsi="Times New Roman" w:cs="Times New Roman"/>
          <w:sz w:val="24"/>
          <w:szCs w:val="24"/>
        </w:rPr>
        <w:t xml:space="preserve">is identical. And the availability of insurance on </w:t>
      </w:r>
      <w:r w:rsidR="004844D3">
        <w:rPr>
          <w:rFonts w:ascii="Times New Roman" w:hAnsi="Times New Roman" w:cs="Times New Roman"/>
          <w:sz w:val="24"/>
          <w:szCs w:val="24"/>
        </w:rPr>
        <w:t>economic</w:t>
      </w:r>
      <w:r w:rsidR="006752C6">
        <w:rPr>
          <w:rFonts w:ascii="Times New Roman" w:hAnsi="Times New Roman" w:cs="Times New Roman"/>
          <w:sz w:val="24"/>
          <w:szCs w:val="24"/>
        </w:rPr>
        <w:t xml:space="preserve"> activity does not vary. </w:t>
      </w:r>
      <w:r>
        <w:rPr>
          <w:rFonts w:ascii="Times New Roman" w:hAnsi="Times New Roman" w:cs="Times New Roman"/>
          <w:sz w:val="24"/>
          <w:szCs w:val="24"/>
        </w:rPr>
        <w:t xml:space="preserve">In one, people are very risk-averse. In the other, people are risk-neutral. You’d expect higher insurance premiums as a share of GDP in the risk-averse country. But there is no actual variation in the availability of insurance or in Knightian uncertainty. The variation </w:t>
      </w:r>
      <w:r w:rsidR="004844D3">
        <w:rPr>
          <w:rFonts w:ascii="Times New Roman" w:hAnsi="Times New Roman" w:cs="Times New Roman"/>
          <w:sz w:val="24"/>
          <w:szCs w:val="24"/>
        </w:rPr>
        <w:t xml:space="preserve">in insurance premiums as a share of GDP </w:t>
      </w:r>
      <w:r>
        <w:rPr>
          <w:rFonts w:ascii="Times New Roman" w:hAnsi="Times New Roman" w:cs="Times New Roman"/>
          <w:sz w:val="24"/>
          <w:szCs w:val="24"/>
        </w:rPr>
        <w:t>is instead driven</w:t>
      </w:r>
      <w:r w:rsidR="004844D3">
        <w:rPr>
          <w:rFonts w:ascii="Times New Roman" w:hAnsi="Times New Roman" w:cs="Times New Roman"/>
          <w:sz w:val="24"/>
          <w:szCs w:val="24"/>
        </w:rPr>
        <w:t xml:space="preserve"> by demand-side risk preferences</w:t>
      </w:r>
      <w:r>
        <w:rPr>
          <w:rFonts w:ascii="Times New Roman" w:hAnsi="Times New Roman" w:cs="Times New Roman"/>
          <w:sz w:val="24"/>
          <w:szCs w:val="24"/>
        </w:rPr>
        <w:t xml:space="preserve">. You can imagine the same thought experiment with trust replacing risk-aversion as the source of variation in </w:t>
      </w:r>
      <w:r w:rsidR="004844D3">
        <w:rPr>
          <w:rFonts w:ascii="Times New Roman" w:hAnsi="Times New Roman" w:cs="Times New Roman"/>
          <w:sz w:val="24"/>
          <w:szCs w:val="24"/>
        </w:rPr>
        <w:t xml:space="preserve">demand-side </w:t>
      </w:r>
      <w:r>
        <w:rPr>
          <w:rFonts w:ascii="Times New Roman" w:hAnsi="Times New Roman" w:cs="Times New Roman"/>
          <w:sz w:val="24"/>
          <w:szCs w:val="24"/>
        </w:rPr>
        <w:t xml:space="preserve">preferences. </w:t>
      </w:r>
      <w:r w:rsidR="006752C6">
        <w:rPr>
          <w:rFonts w:ascii="Times New Roman" w:hAnsi="Times New Roman" w:cs="Times New Roman"/>
          <w:sz w:val="24"/>
          <w:szCs w:val="24"/>
        </w:rPr>
        <w:t xml:space="preserve">Even with identical insurance suppliers, where citizens trust less, you’d expect more insurance transactions as a share of GDP. As in the first example, however, there is no variation in the availability of insurance or in Knightian uncertainty within the economy. The problem is that variation in demand for insurance as well as the variation in the country-level supply of insurance is driving the observed variation in insurance transactions. </w:t>
      </w:r>
    </w:p>
    <w:p w14:paraId="2DFFE739" w14:textId="33598CFB" w:rsidR="00B463B4" w:rsidRDefault="006752C6" w:rsidP="00F866BB">
      <w:pPr>
        <w:spacing w:line="480" w:lineRule="auto"/>
        <w:ind w:firstLine="720"/>
        <w:rPr>
          <w:rFonts w:ascii="Times New Roman" w:hAnsi="Times New Roman" w:cs="Times New Roman"/>
          <w:sz w:val="24"/>
          <w:szCs w:val="24"/>
        </w:rPr>
      </w:pPr>
      <w:r>
        <w:rPr>
          <w:rFonts w:ascii="Times New Roman" w:hAnsi="Times New Roman" w:cs="Times New Roman"/>
          <w:sz w:val="24"/>
          <w:szCs w:val="24"/>
        </w:rPr>
        <w:t>Data on country-level preferences for risk and trust, however, allow a solution</w:t>
      </w:r>
      <w:r w:rsidR="00F866BB">
        <w:rPr>
          <w:rFonts w:ascii="Times New Roman" w:hAnsi="Times New Roman" w:cs="Times New Roman"/>
          <w:sz w:val="24"/>
          <w:szCs w:val="24"/>
        </w:rPr>
        <w:t xml:space="preserve"> that aligns better aligns the concept of insurability from Knight (1921) with empirical data</w:t>
      </w:r>
      <w:r w:rsidR="00B53B30">
        <w:rPr>
          <w:rFonts w:ascii="Times New Roman" w:hAnsi="Times New Roman" w:cs="Times New Roman"/>
          <w:sz w:val="24"/>
          <w:szCs w:val="24"/>
        </w:rPr>
        <w:t xml:space="preserve"> and the goals of Erbas and Sayers (2006)</w:t>
      </w:r>
      <w:r>
        <w:rPr>
          <w:rFonts w:ascii="Times New Roman" w:hAnsi="Times New Roman" w:cs="Times New Roman"/>
          <w:sz w:val="24"/>
          <w:szCs w:val="24"/>
        </w:rPr>
        <w:t xml:space="preserve">. That </w:t>
      </w:r>
      <w:r w:rsidR="00F866BB">
        <w:rPr>
          <w:rFonts w:ascii="Times New Roman" w:hAnsi="Times New Roman" w:cs="Times New Roman"/>
          <w:sz w:val="24"/>
          <w:szCs w:val="24"/>
        </w:rPr>
        <w:t xml:space="preserve">solution involves combining </w:t>
      </w:r>
      <w:r w:rsidR="00B53B30">
        <w:rPr>
          <w:rFonts w:ascii="Times New Roman" w:hAnsi="Times New Roman" w:cs="Times New Roman"/>
          <w:sz w:val="24"/>
          <w:szCs w:val="24"/>
        </w:rPr>
        <w:t>th</w:t>
      </w:r>
      <w:r w:rsidR="002A6B71">
        <w:rPr>
          <w:rFonts w:ascii="Times New Roman" w:hAnsi="Times New Roman" w:cs="Times New Roman"/>
          <w:sz w:val="24"/>
          <w:szCs w:val="24"/>
        </w:rPr>
        <w:t>e</w:t>
      </w:r>
      <w:r w:rsidR="00B53B30">
        <w:rPr>
          <w:rFonts w:ascii="Times New Roman" w:hAnsi="Times New Roman" w:cs="Times New Roman"/>
          <w:sz w:val="24"/>
          <w:szCs w:val="24"/>
        </w:rPr>
        <w:t xml:space="preserve"> </w:t>
      </w:r>
      <w:r w:rsidR="00F866BB">
        <w:rPr>
          <w:rFonts w:ascii="Times New Roman" w:hAnsi="Times New Roman" w:cs="Times New Roman"/>
          <w:sz w:val="24"/>
          <w:szCs w:val="24"/>
        </w:rPr>
        <w:t xml:space="preserve">data on </w:t>
      </w:r>
      <w:r w:rsidR="00B53B30">
        <w:rPr>
          <w:rFonts w:ascii="Times New Roman" w:hAnsi="Times New Roman" w:cs="Times New Roman"/>
          <w:sz w:val="24"/>
          <w:szCs w:val="24"/>
        </w:rPr>
        <w:t xml:space="preserve">non-life </w:t>
      </w:r>
      <w:r w:rsidR="00F866BB">
        <w:rPr>
          <w:rFonts w:ascii="Times New Roman" w:hAnsi="Times New Roman" w:cs="Times New Roman"/>
          <w:sz w:val="24"/>
          <w:szCs w:val="24"/>
        </w:rPr>
        <w:t xml:space="preserve">insurance </w:t>
      </w:r>
      <w:r w:rsidR="00B53B30">
        <w:rPr>
          <w:rFonts w:ascii="Times New Roman" w:hAnsi="Times New Roman" w:cs="Times New Roman"/>
          <w:sz w:val="24"/>
          <w:szCs w:val="24"/>
        </w:rPr>
        <w:t>premiums as a share of GDP</w:t>
      </w:r>
      <w:r w:rsidR="00F866BB">
        <w:rPr>
          <w:rFonts w:ascii="Times New Roman" w:hAnsi="Times New Roman" w:cs="Times New Roman"/>
          <w:sz w:val="24"/>
          <w:szCs w:val="24"/>
        </w:rPr>
        <w:t xml:space="preserve"> with </w:t>
      </w:r>
      <w:r>
        <w:rPr>
          <w:rFonts w:ascii="Times New Roman" w:hAnsi="Times New Roman" w:cs="Times New Roman"/>
          <w:sz w:val="24"/>
          <w:szCs w:val="24"/>
        </w:rPr>
        <w:t>data</w:t>
      </w:r>
      <w:r w:rsidR="00F866BB">
        <w:rPr>
          <w:rFonts w:ascii="Times New Roman" w:hAnsi="Times New Roman" w:cs="Times New Roman"/>
          <w:sz w:val="24"/>
          <w:szCs w:val="24"/>
        </w:rPr>
        <w:t xml:space="preserve"> on </w:t>
      </w:r>
      <w:r w:rsidR="002A6B71">
        <w:rPr>
          <w:rFonts w:ascii="Times New Roman" w:hAnsi="Times New Roman" w:cs="Times New Roman"/>
          <w:sz w:val="24"/>
          <w:szCs w:val="24"/>
        </w:rPr>
        <w:t xml:space="preserve">economically relevant </w:t>
      </w:r>
      <w:r w:rsidR="00F866BB">
        <w:rPr>
          <w:rFonts w:ascii="Times New Roman" w:hAnsi="Times New Roman" w:cs="Times New Roman"/>
          <w:sz w:val="24"/>
          <w:szCs w:val="24"/>
        </w:rPr>
        <w:t>preferences</w:t>
      </w:r>
      <w:r>
        <w:rPr>
          <w:rFonts w:ascii="Times New Roman" w:hAnsi="Times New Roman" w:cs="Times New Roman"/>
          <w:sz w:val="24"/>
          <w:szCs w:val="24"/>
        </w:rPr>
        <w:t xml:space="preserve"> from the Global Preferences </w:t>
      </w:r>
      <w:r w:rsidR="00AB31D7">
        <w:rPr>
          <w:rFonts w:ascii="Times New Roman" w:hAnsi="Times New Roman" w:cs="Times New Roman"/>
          <w:sz w:val="24"/>
          <w:szCs w:val="24"/>
        </w:rPr>
        <w:t>Survey. These data</w:t>
      </w:r>
      <w:r w:rsidR="00A91BE7">
        <w:rPr>
          <w:rFonts w:ascii="Times New Roman" w:hAnsi="Times New Roman" w:cs="Times New Roman"/>
          <w:sz w:val="24"/>
          <w:szCs w:val="24"/>
        </w:rPr>
        <w:t xml:space="preserve"> </w:t>
      </w:r>
      <w:r w:rsidR="00B53B30">
        <w:rPr>
          <w:rFonts w:ascii="Times New Roman" w:hAnsi="Times New Roman" w:cs="Times New Roman"/>
          <w:sz w:val="24"/>
          <w:szCs w:val="24"/>
        </w:rPr>
        <w:t>are on</w:t>
      </w:r>
      <w:r w:rsidR="00A91BE7">
        <w:rPr>
          <w:rFonts w:ascii="Times New Roman" w:hAnsi="Times New Roman" w:cs="Times New Roman"/>
          <w:sz w:val="24"/>
          <w:szCs w:val="24"/>
        </w:rPr>
        <w:t xml:space="preserve"> country-level preferences for things like risk and trust</w:t>
      </w:r>
      <w:r w:rsidR="00B53B30">
        <w:rPr>
          <w:rFonts w:ascii="Times New Roman" w:hAnsi="Times New Roman" w:cs="Times New Roman"/>
          <w:sz w:val="24"/>
          <w:szCs w:val="24"/>
        </w:rPr>
        <w:t>. D</w:t>
      </w:r>
      <w:r w:rsidR="00A91BE7">
        <w:rPr>
          <w:rFonts w:ascii="Times New Roman" w:hAnsi="Times New Roman" w:cs="Times New Roman"/>
          <w:sz w:val="24"/>
          <w:szCs w:val="24"/>
        </w:rPr>
        <w:t>escribed</w:t>
      </w:r>
      <w:r w:rsidR="00AB31D7">
        <w:rPr>
          <w:rFonts w:ascii="Times New Roman" w:hAnsi="Times New Roman" w:cs="Times New Roman"/>
          <w:sz w:val="24"/>
          <w:szCs w:val="24"/>
        </w:rPr>
        <w:t xml:space="preserve"> in Falk et. al (2018)</w:t>
      </w:r>
      <w:r w:rsidR="00B53B30">
        <w:rPr>
          <w:rFonts w:ascii="Times New Roman" w:hAnsi="Times New Roman" w:cs="Times New Roman"/>
          <w:sz w:val="24"/>
          <w:szCs w:val="24"/>
        </w:rPr>
        <w:t>, the</w:t>
      </w:r>
      <w:r w:rsidR="002A6B71">
        <w:rPr>
          <w:rFonts w:ascii="Times New Roman" w:hAnsi="Times New Roman" w:cs="Times New Roman"/>
          <w:sz w:val="24"/>
          <w:szCs w:val="24"/>
        </w:rPr>
        <w:t xml:space="preserve"> data of the Global Preferences Survey are</w:t>
      </w:r>
      <w:r w:rsidR="00AB31D7">
        <w:rPr>
          <w:rFonts w:ascii="Times New Roman" w:hAnsi="Times New Roman" w:cs="Times New Roman"/>
          <w:sz w:val="24"/>
          <w:szCs w:val="24"/>
        </w:rPr>
        <w:t xml:space="preserve"> available</w:t>
      </w:r>
      <w:r w:rsidR="00B53B30">
        <w:rPr>
          <w:rFonts w:ascii="Times New Roman" w:hAnsi="Times New Roman" w:cs="Times New Roman"/>
          <w:sz w:val="24"/>
          <w:szCs w:val="24"/>
        </w:rPr>
        <w:t xml:space="preserve"> for download</w:t>
      </w:r>
      <w:r w:rsidR="00AB31D7">
        <w:rPr>
          <w:rFonts w:ascii="Times New Roman" w:hAnsi="Times New Roman" w:cs="Times New Roman"/>
          <w:sz w:val="24"/>
          <w:szCs w:val="24"/>
        </w:rPr>
        <w:t xml:space="preserve"> on the Internet. </w:t>
      </w:r>
      <w:r w:rsidR="002A6B71">
        <w:rPr>
          <w:rFonts w:ascii="Times New Roman" w:hAnsi="Times New Roman" w:cs="Times New Roman"/>
          <w:sz w:val="24"/>
          <w:szCs w:val="24"/>
        </w:rPr>
        <w:t>Collected</w:t>
      </w:r>
      <w:r w:rsidR="00F866BB">
        <w:rPr>
          <w:rFonts w:ascii="Times New Roman" w:hAnsi="Times New Roman" w:cs="Times New Roman"/>
          <w:sz w:val="24"/>
          <w:szCs w:val="24"/>
        </w:rPr>
        <w:t xml:space="preserve"> from over 80,000 individuals in 76 counties</w:t>
      </w:r>
      <w:r w:rsidR="002A6B71">
        <w:rPr>
          <w:rFonts w:ascii="Times New Roman" w:hAnsi="Times New Roman" w:cs="Times New Roman"/>
          <w:sz w:val="24"/>
          <w:szCs w:val="24"/>
        </w:rPr>
        <w:t>, the</w:t>
      </w:r>
      <w:r w:rsidR="007F1555">
        <w:rPr>
          <w:rFonts w:ascii="Times New Roman" w:hAnsi="Times New Roman" w:cs="Times New Roman"/>
          <w:sz w:val="24"/>
          <w:szCs w:val="24"/>
        </w:rPr>
        <w:t xml:space="preserve"> survey</w:t>
      </w:r>
      <w:r w:rsidR="002A6B71">
        <w:rPr>
          <w:rFonts w:ascii="Times New Roman" w:hAnsi="Times New Roman" w:cs="Times New Roman"/>
          <w:sz w:val="24"/>
          <w:szCs w:val="24"/>
        </w:rPr>
        <w:t xml:space="preserve"> </w:t>
      </w:r>
      <w:r w:rsidR="007F1555">
        <w:rPr>
          <w:rFonts w:ascii="Times New Roman" w:hAnsi="Times New Roman" w:cs="Times New Roman"/>
          <w:sz w:val="24"/>
          <w:szCs w:val="24"/>
        </w:rPr>
        <w:t>collects a rich set of information about each participant</w:t>
      </w:r>
      <w:r w:rsidR="00F866BB">
        <w:rPr>
          <w:rFonts w:ascii="Times New Roman" w:hAnsi="Times New Roman" w:cs="Times New Roman"/>
          <w:sz w:val="24"/>
          <w:szCs w:val="24"/>
        </w:rPr>
        <w:t xml:space="preserve">. </w:t>
      </w:r>
      <w:r w:rsidR="002A6B71">
        <w:rPr>
          <w:rFonts w:ascii="Times New Roman" w:hAnsi="Times New Roman" w:cs="Times New Roman"/>
          <w:sz w:val="24"/>
          <w:szCs w:val="24"/>
        </w:rPr>
        <w:t>As a whole, the survey</w:t>
      </w:r>
      <w:r w:rsidR="00AB31D7">
        <w:rPr>
          <w:rFonts w:ascii="Times New Roman" w:hAnsi="Times New Roman" w:cs="Times New Roman"/>
          <w:sz w:val="24"/>
          <w:szCs w:val="24"/>
        </w:rPr>
        <w:t xml:space="preserve"> cover</w:t>
      </w:r>
      <w:r w:rsidR="00F866BB">
        <w:rPr>
          <w:rFonts w:ascii="Times New Roman" w:hAnsi="Times New Roman" w:cs="Times New Roman"/>
          <w:sz w:val="24"/>
          <w:szCs w:val="24"/>
        </w:rPr>
        <w:t>s</w:t>
      </w:r>
      <w:r w:rsidR="00AB31D7">
        <w:rPr>
          <w:rFonts w:ascii="Times New Roman" w:hAnsi="Times New Roman" w:cs="Times New Roman"/>
          <w:sz w:val="24"/>
          <w:szCs w:val="24"/>
        </w:rPr>
        <w:t xml:space="preserve"> around 90 </w:t>
      </w:r>
      <w:r w:rsidR="00AB31D7">
        <w:rPr>
          <w:rFonts w:ascii="Times New Roman" w:hAnsi="Times New Roman" w:cs="Times New Roman"/>
          <w:sz w:val="24"/>
          <w:szCs w:val="24"/>
        </w:rPr>
        <w:lastRenderedPageBreak/>
        <w:t xml:space="preserve">percent of the world’s population and income. </w:t>
      </w:r>
      <w:r w:rsidR="00A91BE7">
        <w:rPr>
          <w:rFonts w:ascii="Times New Roman" w:hAnsi="Times New Roman" w:cs="Times New Roman"/>
          <w:sz w:val="24"/>
          <w:szCs w:val="24"/>
        </w:rPr>
        <w:t xml:space="preserve">By construction, it is designed to allow an apples-to-apples comparison of preferences between countries. </w:t>
      </w:r>
    </w:p>
    <w:p w14:paraId="68C1171B" w14:textId="6785897A" w:rsidR="00AB31D7" w:rsidRPr="00A91BE7" w:rsidRDefault="002A6B71" w:rsidP="004844D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w:t>
      </w:r>
      <w:r w:rsidR="00A91BE7">
        <w:rPr>
          <w:rFonts w:ascii="Times New Roman" w:hAnsi="Times New Roman" w:cs="Times New Roman"/>
          <w:sz w:val="24"/>
          <w:szCs w:val="24"/>
        </w:rPr>
        <w:t xml:space="preserve"> </w:t>
      </w:r>
      <w:r w:rsidR="00AB31D7">
        <w:rPr>
          <w:rFonts w:ascii="Times New Roman" w:hAnsi="Times New Roman" w:cs="Times New Roman"/>
          <w:sz w:val="24"/>
          <w:szCs w:val="24"/>
        </w:rPr>
        <w:t>country-level data on preferences for risk and trust</w:t>
      </w:r>
      <w:r w:rsidR="00A91BE7">
        <w:rPr>
          <w:rFonts w:ascii="Times New Roman" w:hAnsi="Times New Roman" w:cs="Times New Roman"/>
          <w:sz w:val="24"/>
          <w:szCs w:val="24"/>
        </w:rPr>
        <w:t xml:space="preserve"> in Falk et. al. (2018)</w:t>
      </w:r>
      <w:r>
        <w:rPr>
          <w:rFonts w:ascii="Times New Roman" w:hAnsi="Times New Roman" w:cs="Times New Roman"/>
          <w:sz w:val="24"/>
          <w:szCs w:val="24"/>
        </w:rPr>
        <w:t>,</w:t>
      </w:r>
      <w:r w:rsidR="00A91BE7">
        <w:rPr>
          <w:rFonts w:ascii="Times New Roman" w:hAnsi="Times New Roman" w:cs="Times New Roman"/>
          <w:sz w:val="24"/>
          <w:szCs w:val="24"/>
        </w:rPr>
        <w:t xml:space="preserve"> the</w:t>
      </w:r>
      <w:r>
        <w:rPr>
          <w:rFonts w:ascii="Times New Roman" w:hAnsi="Times New Roman" w:cs="Times New Roman"/>
          <w:sz w:val="24"/>
          <w:szCs w:val="24"/>
        </w:rPr>
        <w:t>n, lies</w:t>
      </w:r>
      <w:r w:rsidR="00A91BE7">
        <w:rPr>
          <w:rFonts w:ascii="Times New Roman" w:hAnsi="Times New Roman" w:cs="Times New Roman"/>
          <w:sz w:val="24"/>
          <w:szCs w:val="24"/>
        </w:rPr>
        <w:t xml:space="preserve"> a solution to the supply-and-demand problem that vexes the insurance data from Erbas and Sayers (2006). That’s because it</w:t>
      </w:r>
      <w:r w:rsidR="00AB31D7">
        <w:rPr>
          <w:rFonts w:ascii="Times New Roman" w:hAnsi="Times New Roman" w:cs="Times New Roman"/>
          <w:sz w:val="24"/>
          <w:szCs w:val="24"/>
        </w:rPr>
        <w:t xml:space="preserve"> allows one to plausibly remove much of the demand-side variation in </w:t>
      </w:r>
      <w:r w:rsidR="00A91BE7">
        <w:rPr>
          <w:rFonts w:ascii="Times New Roman" w:hAnsi="Times New Roman" w:cs="Times New Roman"/>
          <w:sz w:val="24"/>
          <w:szCs w:val="24"/>
        </w:rPr>
        <w:t xml:space="preserve">a country’s </w:t>
      </w:r>
      <w:r w:rsidR="00AB31D7">
        <w:rPr>
          <w:rFonts w:ascii="Times New Roman" w:hAnsi="Times New Roman" w:cs="Times New Roman"/>
          <w:sz w:val="24"/>
          <w:szCs w:val="24"/>
        </w:rPr>
        <w:t xml:space="preserve">non-life insurance premiums as a share of GDP. </w:t>
      </w:r>
      <w:r w:rsidR="00A3510F">
        <w:rPr>
          <w:rFonts w:ascii="Times New Roman" w:hAnsi="Times New Roman" w:cs="Times New Roman"/>
          <w:sz w:val="24"/>
          <w:szCs w:val="24"/>
        </w:rPr>
        <w:t xml:space="preserve"> </w:t>
      </w:r>
      <w:r w:rsidR="00B463B4">
        <w:rPr>
          <w:rFonts w:ascii="Times New Roman" w:hAnsi="Times New Roman" w:cs="Times New Roman"/>
          <w:sz w:val="24"/>
          <w:szCs w:val="24"/>
        </w:rPr>
        <w:t xml:space="preserve">That variation </w:t>
      </w:r>
      <w:r w:rsidR="00A91BE7">
        <w:rPr>
          <w:rFonts w:ascii="Times New Roman" w:hAnsi="Times New Roman" w:cs="Times New Roman"/>
          <w:sz w:val="24"/>
          <w:szCs w:val="24"/>
        </w:rPr>
        <w:t>is</w:t>
      </w:r>
      <w:r w:rsidR="00B463B4">
        <w:rPr>
          <w:rFonts w:ascii="Times New Roman" w:hAnsi="Times New Roman" w:cs="Times New Roman"/>
          <w:sz w:val="24"/>
          <w:szCs w:val="24"/>
        </w:rPr>
        <w:t xml:space="preserve"> removed through a linear regression of the Falk et. al. (2018)</w:t>
      </w:r>
      <w:r w:rsidR="00F866BB">
        <w:rPr>
          <w:rFonts w:ascii="Times New Roman" w:hAnsi="Times New Roman" w:cs="Times New Roman"/>
          <w:sz w:val="24"/>
          <w:szCs w:val="24"/>
        </w:rPr>
        <w:t xml:space="preserve"> country-level</w:t>
      </w:r>
      <w:r w:rsidR="00B463B4">
        <w:rPr>
          <w:rFonts w:ascii="Times New Roman" w:hAnsi="Times New Roman" w:cs="Times New Roman"/>
          <w:sz w:val="24"/>
          <w:szCs w:val="24"/>
        </w:rPr>
        <w:t xml:space="preserve"> variable</w:t>
      </w:r>
      <w:r w:rsidR="00F866BB">
        <w:rPr>
          <w:rFonts w:ascii="Times New Roman" w:hAnsi="Times New Roman" w:cs="Times New Roman"/>
          <w:sz w:val="24"/>
          <w:szCs w:val="24"/>
        </w:rPr>
        <w:t>s</w:t>
      </w:r>
      <w:r w:rsidR="00B463B4">
        <w:rPr>
          <w:rFonts w:ascii="Times New Roman" w:hAnsi="Times New Roman" w:cs="Times New Roman"/>
          <w:sz w:val="24"/>
          <w:szCs w:val="24"/>
        </w:rPr>
        <w:t xml:space="preserve"> for risk preferences </w:t>
      </w:r>
      <w:r w:rsidR="00F866BB">
        <w:rPr>
          <w:rFonts w:ascii="Times New Roman" w:hAnsi="Times New Roman" w:cs="Times New Roman"/>
          <w:sz w:val="24"/>
          <w:szCs w:val="24"/>
        </w:rPr>
        <w:t xml:space="preserve">and </w:t>
      </w:r>
      <w:r w:rsidR="00B463B4">
        <w:rPr>
          <w:rFonts w:ascii="Times New Roman" w:hAnsi="Times New Roman" w:cs="Times New Roman"/>
          <w:sz w:val="24"/>
          <w:szCs w:val="24"/>
        </w:rPr>
        <w:t xml:space="preserve">trust on </w:t>
      </w:r>
      <w:r w:rsidR="00F866BB">
        <w:rPr>
          <w:rFonts w:ascii="Times New Roman" w:hAnsi="Times New Roman" w:cs="Times New Roman"/>
          <w:sz w:val="24"/>
          <w:szCs w:val="24"/>
        </w:rPr>
        <w:t xml:space="preserve">the World Bank’s country-level data on </w:t>
      </w:r>
      <w:r w:rsidR="00B463B4">
        <w:rPr>
          <w:rFonts w:ascii="Times New Roman" w:hAnsi="Times New Roman" w:cs="Times New Roman"/>
          <w:sz w:val="24"/>
          <w:szCs w:val="24"/>
        </w:rPr>
        <w:t>non-life insurance premiums as a share of GDP</w:t>
      </w:r>
      <w:r w:rsidR="003527AF">
        <w:rPr>
          <w:rFonts w:ascii="Times New Roman" w:hAnsi="Times New Roman" w:cs="Times New Roman"/>
          <w:sz w:val="24"/>
          <w:szCs w:val="24"/>
        </w:rPr>
        <w:t xml:space="preserve"> (World Bank, 2023c)</w:t>
      </w:r>
      <w:r w:rsidR="00F866BB">
        <w:rPr>
          <w:rFonts w:ascii="Times New Roman" w:hAnsi="Times New Roman" w:cs="Times New Roman"/>
          <w:sz w:val="24"/>
          <w:szCs w:val="24"/>
        </w:rPr>
        <w:t xml:space="preserve">. The residual variation from that regression is then interpreted as an indication of the supply of insurance, or the insurability of economic activity. </w:t>
      </w:r>
      <w:r w:rsidR="00A91BE7">
        <w:rPr>
          <w:rFonts w:ascii="Times New Roman" w:hAnsi="Times New Roman" w:cs="Times New Roman"/>
          <w:sz w:val="24"/>
          <w:szCs w:val="24"/>
        </w:rPr>
        <w:t xml:space="preserve">It becomes a variable, </w:t>
      </w:r>
      <w:r w:rsidR="00A91BE7">
        <w:rPr>
          <w:rFonts w:ascii="Times New Roman" w:hAnsi="Times New Roman" w:cs="Times New Roman"/>
          <w:i/>
          <w:iCs/>
          <w:sz w:val="24"/>
          <w:szCs w:val="24"/>
        </w:rPr>
        <w:t>R</w:t>
      </w:r>
      <w:r w:rsidR="00A91BE7">
        <w:rPr>
          <w:rFonts w:ascii="Times New Roman" w:hAnsi="Times New Roman" w:cs="Times New Roman"/>
          <w:sz w:val="24"/>
          <w:szCs w:val="24"/>
        </w:rPr>
        <w:t xml:space="preserve">, that </w:t>
      </w:r>
      <w:r w:rsidR="003527AF">
        <w:rPr>
          <w:rFonts w:ascii="Times New Roman" w:hAnsi="Times New Roman" w:cs="Times New Roman"/>
          <w:sz w:val="24"/>
          <w:szCs w:val="24"/>
        </w:rPr>
        <w:t xml:space="preserve">you can interpret </w:t>
      </w:r>
      <w:r w:rsidR="00A91BE7">
        <w:rPr>
          <w:rFonts w:ascii="Times New Roman" w:hAnsi="Times New Roman" w:cs="Times New Roman"/>
          <w:sz w:val="24"/>
          <w:szCs w:val="24"/>
        </w:rPr>
        <w:t>as the supply of insurance, or insurability</w:t>
      </w:r>
      <w:r w:rsidR="003527AF">
        <w:rPr>
          <w:rFonts w:ascii="Times New Roman" w:hAnsi="Times New Roman" w:cs="Times New Roman"/>
          <w:sz w:val="24"/>
          <w:szCs w:val="24"/>
        </w:rPr>
        <w:t>.</w:t>
      </w:r>
      <w:r w:rsidR="00A91BE7">
        <w:rPr>
          <w:rFonts w:ascii="Times New Roman" w:hAnsi="Times New Roman" w:cs="Times New Roman"/>
          <w:sz w:val="24"/>
          <w:szCs w:val="24"/>
        </w:rPr>
        <w:t xml:space="preserve"> </w:t>
      </w:r>
    </w:p>
    <w:p w14:paraId="3038D0DC" w14:textId="60F18DDB" w:rsidR="00A3510F" w:rsidRDefault="009324F4" w:rsidP="00A91B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866BB">
        <w:rPr>
          <w:rFonts w:ascii="Times New Roman" w:hAnsi="Times New Roman" w:cs="Times New Roman"/>
          <w:sz w:val="24"/>
          <w:szCs w:val="24"/>
        </w:rPr>
        <w:t>T</w:t>
      </w:r>
      <w:r w:rsidR="00B463B4">
        <w:rPr>
          <w:rFonts w:ascii="Times New Roman" w:hAnsi="Times New Roman" w:cs="Times New Roman"/>
          <w:sz w:val="24"/>
          <w:szCs w:val="24"/>
        </w:rPr>
        <w:t xml:space="preserve">his </w:t>
      </w:r>
      <w:r w:rsidR="00A3510F">
        <w:rPr>
          <w:rFonts w:ascii="Times New Roman" w:hAnsi="Times New Roman" w:cs="Times New Roman"/>
          <w:sz w:val="24"/>
          <w:szCs w:val="24"/>
        </w:rPr>
        <w:t>stripping out</w:t>
      </w:r>
      <w:r w:rsidR="00B463B4">
        <w:rPr>
          <w:rFonts w:ascii="Times New Roman" w:hAnsi="Times New Roman" w:cs="Times New Roman"/>
          <w:sz w:val="24"/>
          <w:szCs w:val="24"/>
        </w:rPr>
        <w:t xml:space="preserve"> of</w:t>
      </w:r>
      <w:r w:rsidR="00A3510F">
        <w:rPr>
          <w:rFonts w:ascii="Times New Roman" w:hAnsi="Times New Roman" w:cs="Times New Roman"/>
          <w:sz w:val="24"/>
          <w:szCs w:val="24"/>
        </w:rPr>
        <w:t xml:space="preserve"> the demand-side variation makes a difference. If one looks simply at the insurance data, for instance, Bangladesh ranks as the country with the highest level of Knightian uncertainty (</w:t>
      </w:r>
      <w:r w:rsidR="00130BAB">
        <w:rPr>
          <w:rFonts w:ascii="Times New Roman" w:hAnsi="Times New Roman" w:cs="Times New Roman"/>
          <w:sz w:val="24"/>
          <w:szCs w:val="24"/>
        </w:rPr>
        <w:t>i.e., its</w:t>
      </w:r>
      <w:r w:rsidR="00A3510F">
        <w:rPr>
          <w:rFonts w:ascii="Times New Roman" w:hAnsi="Times New Roman" w:cs="Times New Roman"/>
          <w:sz w:val="24"/>
          <w:szCs w:val="24"/>
        </w:rPr>
        <w:t xml:space="preserve"> level of non-life insurance premiums as a share of GDP</w:t>
      </w:r>
      <w:r w:rsidR="00130BAB">
        <w:rPr>
          <w:rFonts w:ascii="Times New Roman" w:hAnsi="Times New Roman" w:cs="Times New Roman"/>
          <w:sz w:val="24"/>
          <w:szCs w:val="24"/>
        </w:rPr>
        <w:t xml:space="preserve"> is the lowest</w:t>
      </w:r>
      <w:r w:rsidR="00A3510F">
        <w:rPr>
          <w:rFonts w:ascii="Times New Roman" w:hAnsi="Times New Roman" w:cs="Times New Roman"/>
          <w:sz w:val="24"/>
          <w:szCs w:val="24"/>
        </w:rPr>
        <w:t>).</w:t>
      </w:r>
      <w:r w:rsidR="00F866BB">
        <w:rPr>
          <w:rFonts w:ascii="Times New Roman" w:hAnsi="Times New Roman" w:cs="Times New Roman"/>
          <w:sz w:val="24"/>
          <w:szCs w:val="24"/>
        </w:rPr>
        <w:t xml:space="preserve"> </w:t>
      </w:r>
      <w:r w:rsidR="00F866BB">
        <w:rPr>
          <w:rFonts w:ascii="Times New Roman" w:hAnsi="Times New Roman" w:cs="Times New Roman"/>
          <w:sz w:val="24"/>
          <w:szCs w:val="24"/>
        </w:rPr>
        <w:t>If one strips out the effect of preferences, however, it is Egypt</w:t>
      </w:r>
      <w:r w:rsidR="00130BAB">
        <w:rPr>
          <w:rFonts w:ascii="Times New Roman" w:hAnsi="Times New Roman" w:cs="Times New Roman"/>
          <w:sz w:val="24"/>
          <w:szCs w:val="24"/>
        </w:rPr>
        <w:t xml:space="preserve"> (i.e., its level of </w:t>
      </w:r>
      <w:r w:rsidR="00130BAB">
        <w:rPr>
          <w:rFonts w:ascii="Times New Roman" w:hAnsi="Times New Roman" w:cs="Times New Roman"/>
          <w:i/>
          <w:iCs/>
          <w:sz w:val="24"/>
          <w:szCs w:val="24"/>
        </w:rPr>
        <w:t xml:space="preserve">R </w:t>
      </w:r>
      <w:r w:rsidR="00130BAB">
        <w:rPr>
          <w:rFonts w:ascii="Times New Roman" w:hAnsi="Times New Roman" w:cs="Times New Roman"/>
          <w:sz w:val="24"/>
          <w:szCs w:val="24"/>
        </w:rPr>
        <w:t>is the lowest)</w:t>
      </w:r>
      <w:r w:rsidR="00F866BB">
        <w:rPr>
          <w:rFonts w:ascii="Times New Roman" w:hAnsi="Times New Roman" w:cs="Times New Roman"/>
          <w:sz w:val="24"/>
          <w:szCs w:val="24"/>
        </w:rPr>
        <w:t xml:space="preserve">. </w:t>
      </w:r>
      <w:r w:rsidR="00F866BB">
        <w:rPr>
          <w:rFonts w:ascii="Times New Roman" w:hAnsi="Times New Roman" w:cs="Times New Roman"/>
          <w:sz w:val="24"/>
          <w:szCs w:val="24"/>
        </w:rPr>
        <w:t>China is a case-in-point</w:t>
      </w:r>
      <w:r w:rsidR="00130BAB">
        <w:rPr>
          <w:rFonts w:ascii="Times New Roman" w:hAnsi="Times New Roman" w:cs="Times New Roman"/>
          <w:sz w:val="24"/>
          <w:szCs w:val="24"/>
        </w:rPr>
        <w:t xml:space="preserve"> that proves instructive</w:t>
      </w:r>
      <w:r w:rsidR="00F866BB">
        <w:rPr>
          <w:rFonts w:ascii="Times New Roman" w:hAnsi="Times New Roman" w:cs="Times New Roman"/>
          <w:sz w:val="24"/>
          <w:szCs w:val="24"/>
        </w:rPr>
        <w:t>. In many</w:t>
      </w:r>
      <w:r w:rsidR="002A6B71">
        <w:rPr>
          <w:rFonts w:ascii="Times New Roman" w:hAnsi="Times New Roman" w:cs="Times New Roman"/>
          <w:sz w:val="24"/>
          <w:szCs w:val="24"/>
        </w:rPr>
        <w:t xml:space="preserve"> accounts</w:t>
      </w:r>
      <w:r w:rsidR="00F866BB">
        <w:rPr>
          <w:rFonts w:ascii="Times New Roman" w:hAnsi="Times New Roman" w:cs="Times New Roman"/>
          <w:sz w:val="24"/>
          <w:szCs w:val="24"/>
        </w:rPr>
        <w:t xml:space="preserve"> (e.g., Taleb and Blyth 2011), autocracies like China shift the distribution of economic risks away from small but frequent fluctuations towards</w:t>
      </w:r>
      <w:r w:rsidR="00130BAB">
        <w:rPr>
          <w:rFonts w:ascii="Times New Roman" w:hAnsi="Times New Roman" w:cs="Times New Roman"/>
          <w:sz w:val="24"/>
          <w:szCs w:val="24"/>
        </w:rPr>
        <w:t xml:space="preserve"> rarer</w:t>
      </w:r>
      <w:r w:rsidR="00F866BB">
        <w:rPr>
          <w:rFonts w:ascii="Times New Roman" w:hAnsi="Times New Roman" w:cs="Times New Roman"/>
          <w:sz w:val="24"/>
          <w:szCs w:val="24"/>
        </w:rPr>
        <w:t xml:space="preserve"> “Black Swan” events </w:t>
      </w:r>
      <w:r w:rsidR="00130BAB">
        <w:rPr>
          <w:rFonts w:ascii="Times New Roman" w:hAnsi="Times New Roman" w:cs="Times New Roman"/>
          <w:sz w:val="24"/>
          <w:szCs w:val="24"/>
        </w:rPr>
        <w:t>that have</w:t>
      </w:r>
      <w:r w:rsidR="00F866BB">
        <w:rPr>
          <w:rFonts w:ascii="Times New Roman" w:hAnsi="Times New Roman" w:cs="Times New Roman"/>
          <w:sz w:val="24"/>
          <w:szCs w:val="24"/>
        </w:rPr>
        <w:t xml:space="preserve"> large impacts </w:t>
      </w:r>
      <w:r w:rsidR="00130BAB">
        <w:rPr>
          <w:rFonts w:ascii="Times New Roman" w:hAnsi="Times New Roman" w:cs="Times New Roman"/>
          <w:sz w:val="24"/>
          <w:szCs w:val="24"/>
        </w:rPr>
        <w:t>and</w:t>
      </w:r>
      <w:r w:rsidR="00F866BB">
        <w:rPr>
          <w:rFonts w:ascii="Times New Roman" w:hAnsi="Times New Roman" w:cs="Times New Roman"/>
          <w:sz w:val="24"/>
          <w:szCs w:val="24"/>
        </w:rPr>
        <w:t xml:space="preserve"> are </w:t>
      </w:r>
      <w:r w:rsidR="00130BAB">
        <w:rPr>
          <w:rFonts w:ascii="Times New Roman" w:hAnsi="Times New Roman" w:cs="Times New Roman"/>
          <w:sz w:val="24"/>
          <w:szCs w:val="24"/>
        </w:rPr>
        <w:t xml:space="preserve">inherently </w:t>
      </w:r>
      <w:r w:rsidR="00F866BB">
        <w:rPr>
          <w:rFonts w:ascii="Times New Roman" w:hAnsi="Times New Roman" w:cs="Times New Roman"/>
          <w:sz w:val="24"/>
          <w:szCs w:val="24"/>
        </w:rPr>
        <w:t>harder to predict. Such “Black Swan” events comport</w:t>
      </w:r>
      <w:r w:rsidR="00130BAB">
        <w:rPr>
          <w:rFonts w:ascii="Times New Roman" w:hAnsi="Times New Roman" w:cs="Times New Roman"/>
          <w:sz w:val="24"/>
          <w:szCs w:val="24"/>
        </w:rPr>
        <w:t xml:space="preserve"> well</w:t>
      </w:r>
      <w:r w:rsidR="00F866BB">
        <w:rPr>
          <w:rFonts w:ascii="Times New Roman" w:hAnsi="Times New Roman" w:cs="Times New Roman"/>
          <w:sz w:val="24"/>
          <w:szCs w:val="24"/>
        </w:rPr>
        <w:t xml:space="preserve"> with the </w:t>
      </w:r>
      <w:r w:rsidR="00EA2171">
        <w:rPr>
          <w:rFonts w:ascii="Times New Roman" w:hAnsi="Times New Roman" w:cs="Times New Roman"/>
          <w:sz w:val="24"/>
          <w:szCs w:val="24"/>
        </w:rPr>
        <w:t xml:space="preserve">concept </w:t>
      </w:r>
      <w:r w:rsidR="00F866BB">
        <w:rPr>
          <w:rFonts w:ascii="Times New Roman" w:hAnsi="Times New Roman" w:cs="Times New Roman"/>
          <w:sz w:val="24"/>
          <w:szCs w:val="24"/>
        </w:rPr>
        <w:t xml:space="preserve">of </w:t>
      </w:r>
      <w:r w:rsidR="00A91BE7">
        <w:rPr>
          <w:rFonts w:ascii="Times New Roman" w:hAnsi="Times New Roman" w:cs="Times New Roman"/>
          <w:sz w:val="24"/>
          <w:szCs w:val="24"/>
        </w:rPr>
        <w:t xml:space="preserve">unquantifiable Knightian uncertainty. And </w:t>
      </w:r>
      <w:r w:rsidR="00A3510F">
        <w:rPr>
          <w:rFonts w:ascii="Times New Roman" w:hAnsi="Times New Roman" w:cs="Times New Roman"/>
          <w:sz w:val="24"/>
          <w:szCs w:val="24"/>
        </w:rPr>
        <w:t xml:space="preserve">in a rank-order </w:t>
      </w:r>
      <w:r w:rsidR="004844D3">
        <w:rPr>
          <w:rFonts w:ascii="Times New Roman" w:hAnsi="Times New Roman" w:cs="Times New Roman"/>
          <w:sz w:val="24"/>
          <w:szCs w:val="24"/>
        </w:rPr>
        <w:t>of 73 countries</w:t>
      </w:r>
      <w:r w:rsidR="00EA2171">
        <w:rPr>
          <w:rFonts w:ascii="Times New Roman" w:hAnsi="Times New Roman" w:cs="Times New Roman"/>
          <w:sz w:val="24"/>
          <w:szCs w:val="24"/>
        </w:rPr>
        <w:t>,</w:t>
      </w:r>
      <w:r w:rsidR="004844D3">
        <w:rPr>
          <w:rFonts w:ascii="Times New Roman" w:hAnsi="Times New Roman" w:cs="Times New Roman"/>
          <w:sz w:val="24"/>
          <w:szCs w:val="24"/>
        </w:rPr>
        <w:t xml:space="preserve"> </w:t>
      </w:r>
      <w:r w:rsidR="00A3510F">
        <w:rPr>
          <w:rFonts w:ascii="Times New Roman" w:hAnsi="Times New Roman" w:cs="Times New Roman"/>
          <w:sz w:val="24"/>
          <w:szCs w:val="24"/>
        </w:rPr>
        <w:t xml:space="preserve">where higher values indicate less </w:t>
      </w:r>
      <w:r w:rsidR="00B463B4">
        <w:rPr>
          <w:rFonts w:ascii="Times New Roman" w:hAnsi="Times New Roman" w:cs="Times New Roman"/>
          <w:sz w:val="24"/>
          <w:szCs w:val="24"/>
        </w:rPr>
        <w:t xml:space="preserve">Knightian </w:t>
      </w:r>
      <w:r w:rsidR="00A3510F">
        <w:rPr>
          <w:rFonts w:ascii="Times New Roman" w:hAnsi="Times New Roman" w:cs="Times New Roman"/>
          <w:sz w:val="24"/>
          <w:szCs w:val="24"/>
        </w:rPr>
        <w:t xml:space="preserve">uncertainty, </w:t>
      </w:r>
      <w:r w:rsidR="00EA2171">
        <w:rPr>
          <w:rFonts w:ascii="Times New Roman" w:hAnsi="Times New Roman" w:cs="Times New Roman"/>
          <w:sz w:val="24"/>
          <w:szCs w:val="24"/>
        </w:rPr>
        <w:t xml:space="preserve">China </w:t>
      </w:r>
      <w:r w:rsidR="00A3510F">
        <w:rPr>
          <w:rFonts w:ascii="Times New Roman" w:hAnsi="Times New Roman" w:cs="Times New Roman"/>
          <w:sz w:val="24"/>
          <w:szCs w:val="24"/>
        </w:rPr>
        <w:t xml:space="preserve">drops ten places, from 37 to 27, when you remove the influence of preferences on </w:t>
      </w:r>
      <w:r w:rsidR="00EA2171">
        <w:rPr>
          <w:rFonts w:ascii="Times New Roman" w:hAnsi="Times New Roman" w:cs="Times New Roman"/>
          <w:sz w:val="24"/>
          <w:szCs w:val="24"/>
        </w:rPr>
        <w:t xml:space="preserve">non-life </w:t>
      </w:r>
      <w:r w:rsidR="00A3510F">
        <w:rPr>
          <w:rFonts w:ascii="Times New Roman" w:hAnsi="Times New Roman" w:cs="Times New Roman"/>
          <w:sz w:val="24"/>
          <w:szCs w:val="24"/>
        </w:rPr>
        <w:t xml:space="preserve">insurance </w:t>
      </w:r>
      <w:r w:rsidR="00EA2171">
        <w:rPr>
          <w:rFonts w:ascii="Times New Roman" w:hAnsi="Times New Roman" w:cs="Times New Roman"/>
          <w:sz w:val="24"/>
          <w:szCs w:val="24"/>
        </w:rPr>
        <w:t>premiums</w:t>
      </w:r>
      <w:r w:rsidR="00A3510F">
        <w:rPr>
          <w:rFonts w:ascii="Times New Roman" w:hAnsi="Times New Roman" w:cs="Times New Roman"/>
          <w:sz w:val="24"/>
          <w:szCs w:val="24"/>
        </w:rPr>
        <w:t xml:space="preserve"> as a share of GDP. </w:t>
      </w:r>
      <w:r w:rsidR="00A91BE7">
        <w:rPr>
          <w:rFonts w:ascii="Times New Roman" w:hAnsi="Times New Roman" w:cs="Times New Roman"/>
          <w:sz w:val="24"/>
          <w:szCs w:val="24"/>
        </w:rPr>
        <w:t>The only other country that experiences a drop of similar magnitude and direction is another country, Hungary</w:t>
      </w:r>
      <w:r w:rsidR="00EA2171">
        <w:rPr>
          <w:rFonts w:ascii="Times New Roman" w:hAnsi="Times New Roman" w:cs="Times New Roman"/>
          <w:sz w:val="24"/>
          <w:szCs w:val="24"/>
        </w:rPr>
        <w:t xml:space="preserve">. </w:t>
      </w:r>
      <w:r w:rsidR="00EA2171">
        <w:rPr>
          <w:rFonts w:ascii="Times New Roman" w:hAnsi="Times New Roman" w:cs="Times New Roman"/>
          <w:sz w:val="24"/>
          <w:szCs w:val="24"/>
        </w:rPr>
        <w:lastRenderedPageBreak/>
        <w:t>That’s</w:t>
      </w:r>
      <w:r w:rsidR="00A91BE7">
        <w:rPr>
          <w:rFonts w:ascii="Times New Roman" w:hAnsi="Times New Roman" w:cs="Times New Roman"/>
          <w:sz w:val="24"/>
          <w:szCs w:val="24"/>
        </w:rPr>
        <w:t xml:space="preserve"> another country with </w:t>
      </w:r>
      <w:r w:rsidR="00821548">
        <w:rPr>
          <w:rFonts w:ascii="Times New Roman" w:hAnsi="Times New Roman" w:cs="Times New Roman"/>
          <w:sz w:val="24"/>
          <w:szCs w:val="24"/>
        </w:rPr>
        <w:t>a r</w:t>
      </w:r>
      <w:r w:rsidR="00A91BE7">
        <w:rPr>
          <w:rFonts w:ascii="Times New Roman" w:hAnsi="Times New Roman" w:cs="Times New Roman"/>
          <w:sz w:val="24"/>
          <w:szCs w:val="24"/>
        </w:rPr>
        <w:t>elatively autocratic</w:t>
      </w:r>
      <w:r w:rsidR="00821548">
        <w:rPr>
          <w:rFonts w:ascii="Times New Roman" w:hAnsi="Times New Roman" w:cs="Times New Roman"/>
          <w:sz w:val="24"/>
          <w:szCs w:val="24"/>
        </w:rPr>
        <w:t xml:space="preserve"> government</w:t>
      </w:r>
      <w:r w:rsidR="00A91BE7">
        <w:rPr>
          <w:rFonts w:ascii="Times New Roman" w:hAnsi="Times New Roman" w:cs="Times New Roman"/>
          <w:sz w:val="24"/>
          <w:szCs w:val="24"/>
        </w:rPr>
        <w:t xml:space="preserve"> for its level of GDP. Hungary drops from a rank of 34 down to 21 when one adjusts non-life insurance premiums as a share of its GDP for preferences for risk and the trust in the country. These </w:t>
      </w:r>
      <w:r w:rsidR="00130BAB">
        <w:rPr>
          <w:rFonts w:ascii="Times New Roman" w:hAnsi="Times New Roman" w:cs="Times New Roman"/>
          <w:sz w:val="24"/>
          <w:szCs w:val="24"/>
        </w:rPr>
        <w:t>results offer some reassurance</w:t>
      </w:r>
      <w:r w:rsidR="00A91BE7">
        <w:rPr>
          <w:rFonts w:ascii="Times New Roman" w:hAnsi="Times New Roman" w:cs="Times New Roman"/>
          <w:sz w:val="24"/>
          <w:szCs w:val="24"/>
        </w:rPr>
        <w:t xml:space="preserve"> that the adjustment of the World Bank data with the Falk. et. al (2018) preference data is</w:t>
      </w:r>
      <w:r w:rsidR="0023288B">
        <w:rPr>
          <w:rFonts w:ascii="Times New Roman" w:hAnsi="Times New Roman" w:cs="Times New Roman"/>
          <w:sz w:val="24"/>
          <w:szCs w:val="24"/>
        </w:rPr>
        <w:t xml:space="preserve"> creating a variable that</w:t>
      </w:r>
      <w:r w:rsidR="00A91BE7">
        <w:rPr>
          <w:rFonts w:ascii="Times New Roman" w:hAnsi="Times New Roman" w:cs="Times New Roman"/>
          <w:sz w:val="24"/>
          <w:szCs w:val="24"/>
        </w:rPr>
        <w:t xml:space="preserve"> captur</w:t>
      </w:r>
      <w:r w:rsidR="0023288B">
        <w:rPr>
          <w:rFonts w:ascii="Times New Roman" w:hAnsi="Times New Roman" w:cs="Times New Roman"/>
          <w:sz w:val="24"/>
          <w:szCs w:val="24"/>
        </w:rPr>
        <w:t>es</w:t>
      </w:r>
      <w:r w:rsidR="00A91BE7">
        <w:rPr>
          <w:rFonts w:ascii="Times New Roman" w:hAnsi="Times New Roman" w:cs="Times New Roman"/>
          <w:sz w:val="24"/>
          <w:szCs w:val="24"/>
        </w:rPr>
        <w:t xml:space="preserve"> </w:t>
      </w:r>
      <w:r w:rsidR="00130BAB">
        <w:rPr>
          <w:rFonts w:ascii="Times New Roman" w:hAnsi="Times New Roman" w:cs="Times New Roman"/>
          <w:sz w:val="24"/>
          <w:szCs w:val="24"/>
        </w:rPr>
        <w:t xml:space="preserve">the type of Knightian uncertainty that </w:t>
      </w:r>
      <w:r w:rsidR="00A91BE7">
        <w:rPr>
          <w:rFonts w:ascii="Times New Roman" w:hAnsi="Times New Roman" w:cs="Times New Roman"/>
          <w:sz w:val="24"/>
          <w:szCs w:val="24"/>
        </w:rPr>
        <w:t>it’s intended to</w:t>
      </w:r>
      <w:r w:rsidR="00130BAB">
        <w:rPr>
          <w:rFonts w:ascii="Times New Roman" w:hAnsi="Times New Roman" w:cs="Times New Roman"/>
          <w:sz w:val="24"/>
          <w:szCs w:val="24"/>
        </w:rPr>
        <w:t xml:space="preserve"> capture</w:t>
      </w:r>
      <w:r w:rsidR="00A91BE7">
        <w:rPr>
          <w:rFonts w:ascii="Times New Roman" w:hAnsi="Times New Roman" w:cs="Times New Roman"/>
          <w:sz w:val="24"/>
          <w:szCs w:val="24"/>
        </w:rPr>
        <w:t xml:space="preserve">. </w:t>
      </w:r>
      <w:r w:rsidR="00EA2171">
        <w:rPr>
          <w:rFonts w:ascii="Times New Roman" w:hAnsi="Times New Roman" w:cs="Times New Roman"/>
          <w:sz w:val="24"/>
          <w:szCs w:val="24"/>
        </w:rPr>
        <w:t xml:space="preserve">After all, if accounts like Taleb and Blyth (2011) are to be believed, autocracies have higher levels of Knightian uncertainty than tends to meet the eye. And that is what this process for turning data on non-life insurance premiums as a share of GDP into a measure of insurability to serve as a proxy for Knightian uncertainty indicates. China and Hungary each end up characterized as having a higher level of Knightian uncertainty than would be visible from insurance transactions. </w:t>
      </w:r>
    </w:p>
    <w:p w14:paraId="5260A102" w14:textId="28BEC482" w:rsidR="00A3510F" w:rsidRDefault="00A3510F" w:rsidP="004844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demand-side </w:t>
      </w:r>
      <w:r w:rsidR="0023288B">
        <w:rPr>
          <w:rFonts w:ascii="Times New Roman" w:hAnsi="Times New Roman" w:cs="Times New Roman"/>
          <w:sz w:val="24"/>
          <w:szCs w:val="24"/>
        </w:rPr>
        <w:t>adjustment</w:t>
      </w:r>
      <w:r>
        <w:rPr>
          <w:rFonts w:ascii="Times New Roman" w:hAnsi="Times New Roman" w:cs="Times New Roman"/>
          <w:sz w:val="24"/>
          <w:szCs w:val="24"/>
        </w:rPr>
        <w:t xml:space="preserve"> appears to matter </w:t>
      </w:r>
      <w:r w:rsidR="002A6B71">
        <w:rPr>
          <w:rFonts w:ascii="Times New Roman" w:hAnsi="Times New Roman" w:cs="Times New Roman"/>
          <w:sz w:val="24"/>
          <w:szCs w:val="24"/>
        </w:rPr>
        <w:t xml:space="preserve">relatively less </w:t>
      </w:r>
      <w:r w:rsidR="0023288B">
        <w:rPr>
          <w:rFonts w:ascii="Times New Roman" w:hAnsi="Times New Roman" w:cs="Times New Roman"/>
          <w:sz w:val="24"/>
          <w:szCs w:val="24"/>
        </w:rPr>
        <w:t>among</w:t>
      </w:r>
      <w:r>
        <w:rPr>
          <w:rFonts w:ascii="Times New Roman" w:hAnsi="Times New Roman" w:cs="Times New Roman"/>
          <w:sz w:val="24"/>
          <w:szCs w:val="24"/>
        </w:rPr>
        <w:t xml:space="preserve"> countries indicated as having le</w:t>
      </w:r>
      <w:r w:rsidR="002A6B71">
        <w:rPr>
          <w:rFonts w:ascii="Times New Roman" w:hAnsi="Times New Roman" w:cs="Times New Roman"/>
          <w:sz w:val="24"/>
          <w:szCs w:val="24"/>
        </w:rPr>
        <w:t>ss</w:t>
      </w:r>
      <w:r>
        <w:rPr>
          <w:rFonts w:ascii="Times New Roman" w:hAnsi="Times New Roman" w:cs="Times New Roman"/>
          <w:sz w:val="24"/>
          <w:szCs w:val="24"/>
        </w:rPr>
        <w:t xml:space="preserve"> Knightian uncertainty. For instance, </w:t>
      </w:r>
      <w:r w:rsidR="00EA2171">
        <w:rPr>
          <w:rFonts w:ascii="Times New Roman" w:hAnsi="Times New Roman" w:cs="Times New Roman"/>
          <w:sz w:val="24"/>
          <w:szCs w:val="24"/>
        </w:rPr>
        <w:t>set of</w:t>
      </w:r>
      <w:r>
        <w:rPr>
          <w:rFonts w:ascii="Times New Roman" w:hAnsi="Times New Roman" w:cs="Times New Roman"/>
          <w:sz w:val="24"/>
          <w:szCs w:val="24"/>
        </w:rPr>
        <w:t xml:space="preserve"> five countries indicated as having the least amount of Knightian uncertainty – Canada, South Africa, the United States, Venezuela, and South Korea – </w:t>
      </w:r>
      <w:r w:rsidR="00EA2171">
        <w:rPr>
          <w:rFonts w:ascii="Times New Roman" w:hAnsi="Times New Roman" w:cs="Times New Roman"/>
          <w:sz w:val="24"/>
          <w:szCs w:val="24"/>
        </w:rPr>
        <w:t>is</w:t>
      </w:r>
      <w:r>
        <w:rPr>
          <w:rFonts w:ascii="Times New Roman" w:hAnsi="Times New Roman" w:cs="Times New Roman"/>
          <w:sz w:val="24"/>
          <w:szCs w:val="24"/>
        </w:rPr>
        <w:t xml:space="preserve"> the same by either measure. But South Africa and Canada switch places, with Canada underperforming South Africa when looking only at raw insurance data but outperforming when removing demand-side factors. If your intuition was that Canada’s economy has less Knightian uncertainty than</w:t>
      </w:r>
      <w:r w:rsidR="00A91BE7">
        <w:rPr>
          <w:rFonts w:ascii="Times New Roman" w:hAnsi="Times New Roman" w:cs="Times New Roman"/>
          <w:sz w:val="24"/>
          <w:szCs w:val="24"/>
        </w:rPr>
        <w:t xml:space="preserve"> South Africa</w:t>
      </w:r>
      <w:r>
        <w:rPr>
          <w:rFonts w:ascii="Times New Roman" w:hAnsi="Times New Roman" w:cs="Times New Roman"/>
          <w:sz w:val="24"/>
          <w:szCs w:val="24"/>
        </w:rPr>
        <w:t xml:space="preserve">’s, </w:t>
      </w:r>
      <w:r w:rsidR="00FB61EB">
        <w:rPr>
          <w:rFonts w:ascii="Times New Roman" w:hAnsi="Times New Roman" w:cs="Times New Roman"/>
          <w:sz w:val="24"/>
          <w:szCs w:val="24"/>
        </w:rPr>
        <w:t>that result</w:t>
      </w:r>
      <w:r>
        <w:rPr>
          <w:rFonts w:ascii="Times New Roman" w:hAnsi="Times New Roman" w:cs="Times New Roman"/>
          <w:sz w:val="24"/>
          <w:szCs w:val="24"/>
        </w:rPr>
        <w:t xml:space="preserve"> comports with it.</w:t>
      </w:r>
    </w:p>
    <w:p w14:paraId="556E173B" w14:textId="3BBEBD0D" w:rsidR="00B463B4" w:rsidRDefault="00A3510F" w:rsidP="005C3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Table 1 </w:t>
      </w:r>
      <w:r w:rsidR="00B463B4">
        <w:rPr>
          <w:rFonts w:ascii="Times New Roman" w:hAnsi="Times New Roman" w:cs="Times New Roman"/>
          <w:sz w:val="24"/>
          <w:szCs w:val="24"/>
        </w:rPr>
        <w:t xml:space="preserve">(at the end of the paper) </w:t>
      </w:r>
      <w:r>
        <w:rPr>
          <w:rFonts w:ascii="Times New Roman" w:hAnsi="Times New Roman" w:cs="Times New Roman"/>
          <w:sz w:val="24"/>
          <w:szCs w:val="24"/>
        </w:rPr>
        <w:t>lists each of the 73 countrie</w:t>
      </w:r>
      <w:r w:rsidR="004844D3">
        <w:rPr>
          <w:rFonts w:ascii="Times New Roman" w:hAnsi="Times New Roman" w:cs="Times New Roman"/>
          <w:sz w:val="24"/>
          <w:szCs w:val="24"/>
        </w:rPr>
        <w:t>s in the sample that combines the</w:t>
      </w:r>
      <w:r w:rsidR="00821548">
        <w:rPr>
          <w:rFonts w:ascii="Times New Roman" w:hAnsi="Times New Roman" w:cs="Times New Roman"/>
          <w:sz w:val="24"/>
          <w:szCs w:val="24"/>
        </w:rPr>
        <w:t xml:space="preserve"> economic</w:t>
      </w:r>
      <w:r w:rsidR="004844D3">
        <w:rPr>
          <w:rFonts w:ascii="Times New Roman" w:hAnsi="Times New Roman" w:cs="Times New Roman"/>
          <w:sz w:val="24"/>
          <w:szCs w:val="24"/>
        </w:rPr>
        <w:t xml:space="preserve"> preference data</w:t>
      </w:r>
      <w:r w:rsidR="00821548">
        <w:rPr>
          <w:rFonts w:ascii="Times New Roman" w:hAnsi="Times New Roman" w:cs="Times New Roman"/>
          <w:sz w:val="24"/>
          <w:szCs w:val="24"/>
        </w:rPr>
        <w:t xml:space="preserve"> from Falk et. al. (2018)</w:t>
      </w:r>
      <w:r w:rsidR="004844D3">
        <w:rPr>
          <w:rFonts w:ascii="Times New Roman" w:hAnsi="Times New Roman" w:cs="Times New Roman"/>
          <w:sz w:val="24"/>
          <w:szCs w:val="24"/>
        </w:rPr>
        <w:t xml:space="preserve"> with the World Bank’s insurance data. It</w:t>
      </w:r>
      <w:r w:rsidR="00B463B4">
        <w:rPr>
          <w:rFonts w:ascii="Times New Roman" w:hAnsi="Times New Roman" w:cs="Times New Roman"/>
          <w:sz w:val="24"/>
          <w:szCs w:val="24"/>
        </w:rPr>
        <w:t xml:space="preserve"> rank</w:t>
      </w:r>
      <w:r w:rsidR="004844D3">
        <w:rPr>
          <w:rFonts w:ascii="Times New Roman" w:hAnsi="Times New Roman" w:cs="Times New Roman"/>
          <w:sz w:val="24"/>
          <w:szCs w:val="24"/>
        </w:rPr>
        <w:t>s each country</w:t>
      </w:r>
      <w:r w:rsidR="00B463B4">
        <w:rPr>
          <w:rFonts w:ascii="Times New Roman" w:hAnsi="Times New Roman" w:cs="Times New Roman"/>
          <w:sz w:val="24"/>
          <w:szCs w:val="24"/>
        </w:rPr>
        <w:t xml:space="preserve"> when using both the raw data on non-life insurance premiums as a share of GDP as well as the </w:t>
      </w:r>
      <w:r w:rsidR="00130BAB">
        <w:rPr>
          <w:rFonts w:ascii="Times New Roman" w:hAnsi="Times New Roman" w:cs="Times New Roman"/>
          <w:i/>
          <w:iCs/>
          <w:sz w:val="24"/>
          <w:szCs w:val="24"/>
        </w:rPr>
        <w:t>R</w:t>
      </w:r>
      <w:r w:rsidR="00B463B4">
        <w:rPr>
          <w:rFonts w:ascii="Times New Roman" w:hAnsi="Times New Roman" w:cs="Times New Roman"/>
          <w:i/>
          <w:iCs/>
          <w:sz w:val="24"/>
          <w:szCs w:val="24"/>
        </w:rPr>
        <w:t xml:space="preserve"> </w:t>
      </w:r>
      <w:r w:rsidR="00B463B4">
        <w:rPr>
          <w:rFonts w:ascii="Times New Roman" w:hAnsi="Times New Roman" w:cs="Times New Roman"/>
          <w:sz w:val="24"/>
          <w:szCs w:val="24"/>
        </w:rPr>
        <w:t xml:space="preserve">variable that strips out the influence of </w:t>
      </w:r>
      <w:r w:rsidR="004844D3">
        <w:rPr>
          <w:rFonts w:ascii="Times New Roman" w:hAnsi="Times New Roman" w:cs="Times New Roman"/>
          <w:sz w:val="24"/>
          <w:szCs w:val="24"/>
        </w:rPr>
        <w:t>preferences</w:t>
      </w:r>
      <w:r w:rsidR="00130BAB">
        <w:rPr>
          <w:rFonts w:ascii="Times New Roman" w:hAnsi="Times New Roman" w:cs="Times New Roman"/>
          <w:sz w:val="24"/>
          <w:szCs w:val="24"/>
        </w:rPr>
        <w:t xml:space="preserve"> on the insurance data</w:t>
      </w:r>
      <w:r w:rsidR="00B463B4">
        <w:rPr>
          <w:rFonts w:ascii="Times New Roman" w:hAnsi="Times New Roman" w:cs="Times New Roman"/>
          <w:sz w:val="24"/>
          <w:szCs w:val="24"/>
        </w:rPr>
        <w:t xml:space="preserve">. As mentioned earlier, higher </w:t>
      </w:r>
      <w:r w:rsidR="004844D3">
        <w:rPr>
          <w:rFonts w:ascii="Times New Roman" w:hAnsi="Times New Roman" w:cs="Times New Roman"/>
          <w:sz w:val="24"/>
          <w:szCs w:val="24"/>
        </w:rPr>
        <w:t xml:space="preserve">rank-order </w:t>
      </w:r>
      <w:r w:rsidR="00B463B4">
        <w:rPr>
          <w:rFonts w:ascii="Times New Roman" w:hAnsi="Times New Roman" w:cs="Times New Roman"/>
          <w:sz w:val="24"/>
          <w:szCs w:val="24"/>
        </w:rPr>
        <w:t xml:space="preserve">values indicate the relative absence of uncertainty. Table 1 also lists the raw values for each variable. One interpretation of </w:t>
      </w:r>
      <w:r w:rsidR="00130BAB">
        <w:rPr>
          <w:rFonts w:ascii="Times New Roman" w:hAnsi="Times New Roman" w:cs="Times New Roman"/>
          <w:i/>
          <w:iCs/>
          <w:sz w:val="24"/>
          <w:szCs w:val="24"/>
        </w:rPr>
        <w:t>R</w:t>
      </w:r>
      <w:r w:rsidR="00B463B4">
        <w:rPr>
          <w:rFonts w:ascii="Times New Roman" w:hAnsi="Times New Roman" w:cs="Times New Roman"/>
          <w:i/>
          <w:iCs/>
          <w:sz w:val="24"/>
          <w:szCs w:val="24"/>
        </w:rPr>
        <w:t xml:space="preserve"> </w:t>
      </w:r>
      <w:r w:rsidR="00B463B4">
        <w:rPr>
          <w:rFonts w:ascii="Times New Roman" w:hAnsi="Times New Roman" w:cs="Times New Roman"/>
          <w:sz w:val="24"/>
          <w:szCs w:val="24"/>
        </w:rPr>
        <w:t xml:space="preserve">is that it is </w:t>
      </w:r>
      <w:proofErr w:type="spellStart"/>
      <w:r w:rsidR="00B463B4">
        <w:rPr>
          <w:rFonts w:ascii="Times New Roman" w:hAnsi="Times New Roman" w:cs="Times New Roman"/>
          <w:sz w:val="24"/>
          <w:szCs w:val="24"/>
        </w:rPr>
        <w:lastRenderedPageBreak/>
        <w:t>a</w:t>
      </w:r>
      <w:proofErr w:type="spellEnd"/>
      <w:r w:rsidR="00B463B4">
        <w:rPr>
          <w:rFonts w:ascii="Times New Roman" w:hAnsi="Times New Roman" w:cs="Times New Roman"/>
          <w:sz w:val="24"/>
          <w:szCs w:val="24"/>
        </w:rPr>
        <w:t xml:space="preserve"> truer indicator of the supply of insurance, or availability of insurability, that economists like Erbas and Sayers (2006) have </w:t>
      </w:r>
      <w:r w:rsidR="00EA2171">
        <w:rPr>
          <w:rFonts w:ascii="Times New Roman" w:hAnsi="Times New Roman" w:cs="Times New Roman"/>
          <w:sz w:val="24"/>
          <w:szCs w:val="24"/>
        </w:rPr>
        <w:t>characterized</w:t>
      </w:r>
      <w:r w:rsidR="00B463B4">
        <w:rPr>
          <w:rFonts w:ascii="Times New Roman" w:hAnsi="Times New Roman" w:cs="Times New Roman"/>
          <w:sz w:val="24"/>
          <w:szCs w:val="24"/>
        </w:rPr>
        <w:t xml:space="preserve"> as a proxy Knightian uncertainty’s absence. </w:t>
      </w:r>
    </w:p>
    <w:p w14:paraId="605218C2" w14:textId="77777777" w:rsidR="005C38FF" w:rsidRDefault="005C38FF" w:rsidP="005C38FF">
      <w:pPr>
        <w:spacing w:line="480" w:lineRule="auto"/>
        <w:ind w:firstLine="720"/>
        <w:rPr>
          <w:rFonts w:ascii="Times New Roman" w:hAnsi="Times New Roman" w:cs="Times New Roman"/>
          <w:sz w:val="24"/>
          <w:szCs w:val="24"/>
        </w:rPr>
      </w:pPr>
    </w:p>
    <w:p w14:paraId="6F74D68F" w14:textId="4EFFBFEB" w:rsidR="00A91BE7" w:rsidRDefault="00B463B4" w:rsidP="00A91BE7">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Applying the Index </w:t>
      </w:r>
    </w:p>
    <w:p w14:paraId="1C674AE3" w14:textId="515F68C1" w:rsidR="00A91BE7" w:rsidRDefault="00A91BE7" w:rsidP="00A91B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 then becomes whether this novel index of insurability and Knightian uncertainty predicts country-level energy outcomes. At least on some metrics, the answer is yes. </w:t>
      </w:r>
    </w:p>
    <w:p w14:paraId="377BAF5A" w14:textId="6037D8FB" w:rsidR="00130BAB" w:rsidRDefault="00B677A0" w:rsidP="00A91BE7">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6F5AC4A4" wp14:editId="4D2E981F">
                <wp:simplePos x="0" y="0"/>
                <wp:positionH relativeFrom="margin">
                  <wp:posOffset>342900</wp:posOffset>
                </wp:positionH>
                <wp:positionV relativeFrom="paragraph">
                  <wp:posOffset>1579880</wp:posOffset>
                </wp:positionV>
                <wp:extent cx="5172075" cy="3171825"/>
                <wp:effectExtent l="0" t="0" r="9525" b="9525"/>
                <wp:wrapNone/>
                <wp:docPr id="883701776" name="Group 3"/>
                <wp:cNvGraphicFramePr/>
                <a:graphic xmlns:a="http://schemas.openxmlformats.org/drawingml/2006/main">
                  <a:graphicData uri="http://schemas.microsoft.com/office/word/2010/wordprocessingGroup">
                    <wpg:wgp>
                      <wpg:cNvGrpSpPr/>
                      <wpg:grpSpPr>
                        <a:xfrm>
                          <a:off x="0" y="0"/>
                          <a:ext cx="5172075" cy="3171825"/>
                          <a:chOff x="0" y="24229"/>
                          <a:chExt cx="6659854" cy="4076601"/>
                        </a:xfrm>
                      </wpg:grpSpPr>
                      <pic:pic xmlns:pic="http://schemas.openxmlformats.org/drawingml/2006/picture">
                        <pic:nvPicPr>
                          <pic:cNvPr id="386076708"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r="38462"/>
                          <a:stretch/>
                        </pic:blipFill>
                        <pic:spPr bwMode="auto">
                          <a:xfrm>
                            <a:off x="1695450" y="276225"/>
                            <a:ext cx="3657600" cy="356616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757432" y="24229"/>
                            <a:ext cx="4902422" cy="386713"/>
                          </a:xfrm>
                          <a:prstGeom prst="rect">
                            <a:avLst/>
                          </a:prstGeom>
                          <a:solidFill>
                            <a:srgbClr val="FFFFFF"/>
                          </a:solidFill>
                          <a:ln w="9525">
                            <a:noFill/>
                            <a:miter lim="800000"/>
                            <a:headEnd/>
                            <a:tailEnd/>
                          </a:ln>
                        </wps:spPr>
                        <wps:txbx>
                          <w:txbxContent>
                            <w:p w14:paraId="007371EA" w14:textId="7688EA9C" w:rsidR="00130BAB" w:rsidRDefault="00130BAB">
                              <w:r>
                                <w:t xml:space="preserve">Figure 1. </w:t>
                              </w:r>
                              <w:r w:rsidR="00034A5F">
                                <w:t>Insurability and Energy</w:t>
                              </w:r>
                              <w:r w:rsidR="009C6592">
                                <w:t xml:space="preserve"> Consumed</w:t>
                              </w:r>
                              <w:r w:rsidR="00034A5F">
                                <w:t xml:space="preserve"> per $1,000 of GDP</w:t>
                              </w:r>
                            </w:p>
                          </w:txbxContent>
                        </wps:txbx>
                        <wps:bodyPr rot="0" vert="horz" wrap="square" lIns="91440" tIns="45720" rIns="91440" bIns="45720" anchor="t" anchorCtr="0">
                          <a:noAutofit/>
                        </wps:bodyPr>
                      </wps:wsp>
                      <wps:wsp>
                        <wps:cNvPr id="1716781140" name="Text Box 2"/>
                        <wps:cNvSpPr txBox="1">
                          <a:spLocks noChangeArrowheads="1"/>
                        </wps:cNvSpPr>
                        <wps:spPr bwMode="auto">
                          <a:xfrm>
                            <a:off x="2828925" y="3714750"/>
                            <a:ext cx="3324225" cy="386080"/>
                          </a:xfrm>
                          <a:prstGeom prst="rect">
                            <a:avLst/>
                          </a:prstGeom>
                          <a:solidFill>
                            <a:srgbClr val="FFFFFF"/>
                          </a:solidFill>
                          <a:ln w="9525">
                            <a:noFill/>
                            <a:miter lim="800000"/>
                            <a:headEnd/>
                            <a:tailEnd/>
                          </a:ln>
                        </wps:spPr>
                        <wps:txbx>
                          <w:txbxContent>
                            <w:p w14:paraId="1B374099" w14:textId="70F169B9" w:rsidR="00034A5F" w:rsidRPr="00821548" w:rsidRDefault="00034A5F">
                              <w:pPr>
                                <w:rPr>
                                  <w:i/>
                                  <w:iCs/>
                                </w:rPr>
                              </w:pPr>
                              <w:r>
                                <w:t>Economic Insurability Index</w:t>
                              </w:r>
                              <w:r w:rsidR="00821548">
                                <w:t xml:space="preserve"> (</w:t>
                              </w:r>
                              <w:r w:rsidR="00821548">
                                <w:rPr>
                                  <w:i/>
                                  <w:iCs/>
                                </w:rPr>
                                <w:t>R)</w:t>
                              </w:r>
                            </w:p>
                          </w:txbxContent>
                        </wps:txbx>
                        <wps:bodyPr rot="0" vert="horz" wrap="square" lIns="91440" tIns="45720" rIns="91440" bIns="45720" anchor="t" anchorCtr="0">
                          <a:noAutofit/>
                        </wps:bodyPr>
                      </wps:wsp>
                      <wps:wsp>
                        <wps:cNvPr id="585737376" name="Text Box 2"/>
                        <wps:cNvSpPr txBox="1">
                          <a:spLocks noChangeArrowheads="1"/>
                        </wps:cNvSpPr>
                        <wps:spPr bwMode="auto">
                          <a:xfrm>
                            <a:off x="0" y="1571625"/>
                            <a:ext cx="1800224" cy="1011192"/>
                          </a:xfrm>
                          <a:prstGeom prst="rect">
                            <a:avLst/>
                          </a:prstGeom>
                          <a:noFill/>
                          <a:ln w="9525">
                            <a:noFill/>
                            <a:miter lim="800000"/>
                            <a:headEnd/>
                            <a:tailEnd/>
                          </a:ln>
                        </wps:spPr>
                        <wps:txbx>
                          <w:txbxContent>
                            <w:p w14:paraId="1717F0AD" w14:textId="43D2F03D" w:rsidR="00034A5F" w:rsidRDefault="00034A5F" w:rsidP="00034A5F">
                              <w:pPr>
                                <w:jc w:val="center"/>
                              </w:pPr>
                              <w:r>
                                <w:t>Kilograms of oil equivalent per $1,000 of GDP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5AC4A4" id="Group 3" o:spid="_x0000_s1026" style="position:absolute;left:0;text-align:left;margin-left:27pt;margin-top:124.4pt;width:407.25pt;height:249.75pt;z-index:251666432;mso-position-horizontal-relative:margin;mso-width-relative:margin;mso-height-relative:margin" coordorigin=",242" coordsize="66598,407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954;top:2762;width:36576;height:35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">
                  <v:imagedata r:id="rId8" o:title="" cropright="25206f"/>
                </v:shape>
                <v:shapetype id="_x0000_t202" coordsize="21600,21600" o:spt="202" path="m,l,21600r21600,l21600,xe">
                  <v:stroke joinstyle="miter"/>
                  <v:path gradientshapeok="t" o:connecttype="rect"/>
                </v:shapetype>
                <v:shape id="Text Box 2" o:spid="_x0000_s1028" type="#_x0000_t202" style="position:absolute;left:17574;top:242;width:49024;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07371EA" w14:textId="7688EA9C" w:rsidR="00130BAB" w:rsidRDefault="00130BAB">
                        <w:r>
                          <w:t xml:space="preserve">Figure 1. </w:t>
                        </w:r>
                        <w:r w:rsidR="00034A5F">
                          <w:t>Insurability and Energy</w:t>
                        </w:r>
                        <w:r w:rsidR="009C6592">
                          <w:t xml:space="preserve"> Consumed</w:t>
                        </w:r>
                        <w:r w:rsidR="00034A5F">
                          <w:t xml:space="preserve"> per $1,000 of GDP</w:t>
                        </w:r>
                      </w:p>
                    </w:txbxContent>
                  </v:textbox>
                </v:shape>
                <v:shape id="Text Box 2" o:spid="_x0000_s1029" type="#_x0000_t202" style="position:absolute;left:28289;top:37147;width:3324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" stroked="f">
                  <v:textbox>
                    <w:txbxContent>
                      <w:p w14:paraId="1B374099" w14:textId="70F169B9" w:rsidR="00034A5F" w:rsidRPr="00821548" w:rsidRDefault="00034A5F">
                        <w:pPr>
                          <w:rPr>
                            <w:i/>
                            <w:iCs/>
                          </w:rPr>
                        </w:pPr>
                        <w:r>
                          <w:t>Economic Insurability Index</w:t>
                        </w:r>
                        <w:r w:rsidR="00821548">
                          <w:t xml:space="preserve"> (</w:t>
                        </w:r>
                        <w:r w:rsidR="00821548">
                          <w:rPr>
                            <w:i/>
                            <w:iCs/>
                          </w:rPr>
                          <w:t>R)</w:t>
                        </w:r>
                      </w:p>
                    </w:txbxContent>
                  </v:textbox>
                </v:shape>
                <v:shape id="Text Box 2" o:spid="_x0000_s1030" type="#_x0000_t202" style="position:absolute;top:15716;width:18002;height:10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" filled="f" stroked="f">
                  <v:textbox>
                    <w:txbxContent>
                      <w:p w14:paraId="1717F0AD" w14:textId="43D2F03D" w:rsidR="00034A5F" w:rsidRDefault="00034A5F" w:rsidP="00034A5F">
                        <w:pPr>
                          <w:jc w:val="center"/>
                        </w:pPr>
                        <w:r>
                          <w:t>Kilograms of oil equivalent per $1,000 of GDP</w:t>
                        </w:r>
                      </w:p>
                    </w:txbxContent>
                  </v:textbox>
                </v:shape>
                <w10:wrap anchorx="margin"/>
              </v:group>
            </w:pict>
          </mc:Fallback>
        </mc:AlternateContent>
      </w:r>
      <w:r w:rsidR="00130BAB">
        <w:rPr>
          <w:rFonts w:ascii="Times New Roman" w:hAnsi="Times New Roman" w:cs="Times New Roman"/>
          <w:sz w:val="24"/>
          <w:szCs w:val="24"/>
        </w:rPr>
        <w:t xml:space="preserve">The chart below plots the </w:t>
      </w:r>
      <w:r w:rsidR="00130BAB">
        <w:rPr>
          <w:rFonts w:ascii="Times New Roman" w:hAnsi="Times New Roman" w:cs="Times New Roman"/>
          <w:i/>
          <w:iCs/>
          <w:sz w:val="24"/>
          <w:szCs w:val="24"/>
        </w:rPr>
        <w:t xml:space="preserve">R </w:t>
      </w:r>
      <w:r w:rsidR="00130BAB">
        <w:rPr>
          <w:rFonts w:ascii="Times New Roman" w:hAnsi="Times New Roman" w:cs="Times New Roman"/>
          <w:sz w:val="24"/>
          <w:szCs w:val="24"/>
        </w:rPr>
        <w:t>variable along with a measure of energy consumed per dollar of GDP from the World Bank. The energy variable is the kilograms of oil equivalent used per $1,000 of GDP, adjusted for purchasing power parity</w:t>
      </w:r>
      <w:r w:rsidR="003527AF">
        <w:rPr>
          <w:rFonts w:ascii="Times New Roman" w:hAnsi="Times New Roman" w:cs="Times New Roman"/>
          <w:sz w:val="24"/>
          <w:szCs w:val="24"/>
        </w:rPr>
        <w:t xml:space="preserve"> (World Bank, 2023b). </w:t>
      </w:r>
      <w:r w:rsidR="00130BAB">
        <w:rPr>
          <w:rFonts w:ascii="Times New Roman" w:hAnsi="Times New Roman" w:cs="Times New Roman"/>
          <w:sz w:val="24"/>
          <w:szCs w:val="24"/>
        </w:rPr>
        <w:t xml:space="preserve">The data shown are for the year 2015, the latest year for which all the data </w:t>
      </w:r>
      <w:r w:rsidR="0023288B">
        <w:rPr>
          <w:rFonts w:ascii="Times New Roman" w:hAnsi="Times New Roman" w:cs="Times New Roman"/>
          <w:sz w:val="24"/>
          <w:szCs w:val="24"/>
        </w:rPr>
        <w:t xml:space="preserve">used in this section’s calculations are </w:t>
      </w:r>
      <w:r w:rsidR="00130BAB">
        <w:rPr>
          <w:rFonts w:ascii="Times New Roman" w:hAnsi="Times New Roman" w:cs="Times New Roman"/>
          <w:sz w:val="24"/>
          <w:szCs w:val="24"/>
        </w:rPr>
        <w:t>available.</w:t>
      </w:r>
      <w:r w:rsidR="0023288B">
        <w:rPr>
          <w:rFonts w:ascii="Times New Roman" w:hAnsi="Times New Roman" w:cs="Times New Roman"/>
          <w:sz w:val="24"/>
          <w:szCs w:val="24"/>
        </w:rPr>
        <w:t xml:space="preserve"> The data are available for a sample of 25 countries. </w:t>
      </w:r>
    </w:p>
    <w:p w14:paraId="2079F527" w14:textId="40E59111" w:rsidR="00130BAB" w:rsidRDefault="00130BAB" w:rsidP="00A91BE7">
      <w:pPr>
        <w:spacing w:line="480" w:lineRule="auto"/>
        <w:ind w:firstLine="720"/>
        <w:rPr>
          <w:rFonts w:ascii="Times New Roman" w:hAnsi="Times New Roman" w:cs="Times New Roman"/>
          <w:sz w:val="24"/>
          <w:szCs w:val="24"/>
        </w:rPr>
      </w:pPr>
    </w:p>
    <w:p w14:paraId="0B64CB39" w14:textId="13E83CA9" w:rsidR="00130BAB" w:rsidRPr="00130BAB" w:rsidRDefault="00130BAB" w:rsidP="00A91BE7">
      <w:pPr>
        <w:spacing w:line="480" w:lineRule="auto"/>
        <w:ind w:firstLine="720"/>
        <w:rPr>
          <w:rFonts w:ascii="Times New Roman" w:hAnsi="Times New Roman" w:cs="Times New Roman"/>
          <w:sz w:val="24"/>
          <w:szCs w:val="24"/>
        </w:rPr>
      </w:pPr>
    </w:p>
    <w:p w14:paraId="6AB742D6" w14:textId="6799D394" w:rsidR="00130BAB" w:rsidRDefault="00130BAB" w:rsidP="004844D3">
      <w:pPr>
        <w:rPr>
          <w:rFonts w:ascii="Times New Roman" w:hAnsi="Times New Roman" w:cs="Times New Roman"/>
          <w:b/>
          <w:bCs/>
          <w:sz w:val="24"/>
          <w:szCs w:val="24"/>
        </w:rPr>
      </w:pPr>
    </w:p>
    <w:p w14:paraId="79E1EC10" w14:textId="77777777" w:rsidR="00130BAB" w:rsidRDefault="00130BAB" w:rsidP="004844D3">
      <w:pPr>
        <w:rPr>
          <w:rFonts w:ascii="Times New Roman" w:hAnsi="Times New Roman" w:cs="Times New Roman"/>
          <w:b/>
          <w:bCs/>
          <w:sz w:val="24"/>
          <w:szCs w:val="24"/>
        </w:rPr>
      </w:pPr>
    </w:p>
    <w:p w14:paraId="4AD22057" w14:textId="77777777" w:rsidR="00130BAB" w:rsidRDefault="00130BAB" w:rsidP="004844D3">
      <w:pPr>
        <w:rPr>
          <w:rFonts w:ascii="Times New Roman" w:hAnsi="Times New Roman" w:cs="Times New Roman"/>
          <w:b/>
          <w:bCs/>
          <w:sz w:val="24"/>
          <w:szCs w:val="24"/>
        </w:rPr>
      </w:pPr>
    </w:p>
    <w:p w14:paraId="0BE97D0E" w14:textId="293D5D4A" w:rsidR="00130BAB" w:rsidRDefault="00130BAB" w:rsidP="004844D3">
      <w:pPr>
        <w:rPr>
          <w:rFonts w:ascii="Times New Roman" w:hAnsi="Times New Roman" w:cs="Times New Roman"/>
          <w:b/>
          <w:bCs/>
          <w:sz w:val="24"/>
          <w:szCs w:val="24"/>
        </w:rPr>
      </w:pPr>
    </w:p>
    <w:p w14:paraId="212A1E31" w14:textId="09B21576" w:rsidR="00130BAB" w:rsidRDefault="00130BAB" w:rsidP="004844D3">
      <w:pPr>
        <w:rPr>
          <w:rFonts w:ascii="Times New Roman" w:hAnsi="Times New Roman" w:cs="Times New Roman"/>
          <w:b/>
          <w:bCs/>
          <w:sz w:val="24"/>
          <w:szCs w:val="24"/>
        </w:rPr>
      </w:pPr>
    </w:p>
    <w:p w14:paraId="6DB01107" w14:textId="77777777" w:rsidR="00130BAB" w:rsidRDefault="00130BAB" w:rsidP="004844D3">
      <w:pPr>
        <w:rPr>
          <w:rFonts w:ascii="Times New Roman" w:hAnsi="Times New Roman" w:cs="Times New Roman"/>
          <w:b/>
          <w:bCs/>
          <w:sz w:val="24"/>
          <w:szCs w:val="24"/>
        </w:rPr>
      </w:pPr>
    </w:p>
    <w:p w14:paraId="69186271" w14:textId="77777777" w:rsidR="003527AF" w:rsidRDefault="003527AF" w:rsidP="00034A5F">
      <w:pPr>
        <w:spacing w:line="480" w:lineRule="auto"/>
        <w:rPr>
          <w:rFonts w:ascii="Times New Roman" w:hAnsi="Times New Roman" w:cs="Times New Roman"/>
          <w:sz w:val="24"/>
          <w:szCs w:val="24"/>
        </w:rPr>
      </w:pPr>
    </w:p>
    <w:p w14:paraId="1BE629B8" w14:textId="598BF3E4" w:rsidR="00034A5F" w:rsidRDefault="00034A5F" w:rsidP="00034A5F">
      <w:pPr>
        <w:spacing w:line="480" w:lineRule="auto"/>
        <w:rPr>
          <w:rFonts w:ascii="Times New Roman" w:hAnsi="Times New Roman" w:cs="Times New Roman"/>
          <w:sz w:val="24"/>
          <w:szCs w:val="24"/>
        </w:rPr>
      </w:pPr>
      <w:r>
        <w:rPr>
          <w:rFonts w:ascii="Times New Roman" w:hAnsi="Times New Roman" w:cs="Times New Roman"/>
          <w:sz w:val="24"/>
          <w:szCs w:val="24"/>
        </w:rPr>
        <w:t xml:space="preserve">In a simple regression of </w:t>
      </w:r>
      <w:r>
        <w:rPr>
          <w:rFonts w:ascii="Times New Roman" w:hAnsi="Times New Roman" w:cs="Times New Roman"/>
          <w:i/>
          <w:iCs/>
          <w:sz w:val="24"/>
          <w:szCs w:val="24"/>
        </w:rPr>
        <w:t xml:space="preserve">R </w:t>
      </w:r>
      <w:r>
        <w:rPr>
          <w:rFonts w:ascii="Times New Roman" w:hAnsi="Times New Roman" w:cs="Times New Roman"/>
          <w:sz w:val="24"/>
          <w:szCs w:val="24"/>
        </w:rPr>
        <w:t>on the energy per $1,000 of GDP variable, the correlation is statistically significant at the 5% level. The relationship is not trivial in magnitude</w:t>
      </w:r>
      <w:r w:rsidR="009C6592">
        <w:rPr>
          <w:rFonts w:ascii="Times New Roman" w:hAnsi="Times New Roman" w:cs="Times New Roman"/>
          <w:sz w:val="24"/>
          <w:szCs w:val="24"/>
        </w:rPr>
        <w:t>:</w:t>
      </w:r>
      <w:r>
        <w:rPr>
          <w:rFonts w:ascii="Times New Roman" w:hAnsi="Times New Roman" w:cs="Times New Roman"/>
          <w:sz w:val="24"/>
          <w:szCs w:val="24"/>
        </w:rPr>
        <w:t xml:space="preserve"> an increase of 1.0 in R corresponds to an increase of 15 kilograms of oil equivalent. That’s about as big of a </w:t>
      </w:r>
      <w:r>
        <w:rPr>
          <w:rFonts w:ascii="Times New Roman" w:hAnsi="Times New Roman" w:cs="Times New Roman"/>
          <w:sz w:val="24"/>
          <w:szCs w:val="24"/>
        </w:rPr>
        <w:lastRenderedPageBreak/>
        <w:t>difference as exists between the energy-intensities of France and the United States. The absence of Knightian uncertainty appears, then, to facilitate the development of energy infrastructure, even once you factor out the absence of Knightian uncertainty’s overall impact on economic activity. That factoring out happens through the</w:t>
      </w:r>
      <w:r w:rsidR="0023288B">
        <w:rPr>
          <w:rFonts w:ascii="Times New Roman" w:hAnsi="Times New Roman" w:cs="Times New Roman"/>
          <w:sz w:val="24"/>
          <w:szCs w:val="24"/>
        </w:rPr>
        <w:t xml:space="preserve"> built-in</w:t>
      </w:r>
      <w:r>
        <w:rPr>
          <w:rFonts w:ascii="Times New Roman" w:hAnsi="Times New Roman" w:cs="Times New Roman"/>
          <w:sz w:val="24"/>
          <w:szCs w:val="24"/>
        </w:rPr>
        <w:t xml:space="preserve"> adjustment of energy consumption for GDP in the World Bank’s measure of kilograms of oil equivalent per $1,000 of GDP.  </w:t>
      </w:r>
    </w:p>
    <w:p w14:paraId="3219FD12" w14:textId="276139C3" w:rsidR="005B416E" w:rsidRDefault="003527AF" w:rsidP="003527AF">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480" behindDoc="0" locked="0" layoutInCell="1" allowOverlap="1" wp14:anchorId="3C02A26E" wp14:editId="24BB2D1F">
                <wp:simplePos x="0" y="0"/>
                <wp:positionH relativeFrom="margin">
                  <wp:posOffset>-352425</wp:posOffset>
                </wp:positionH>
                <wp:positionV relativeFrom="paragraph">
                  <wp:posOffset>2055495</wp:posOffset>
                </wp:positionV>
                <wp:extent cx="6149339" cy="3895090"/>
                <wp:effectExtent l="0" t="0" r="4445" b="0"/>
                <wp:wrapNone/>
                <wp:docPr id="1548569000" name="Group 5"/>
                <wp:cNvGraphicFramePr/>
                <a:graphic xmlns:a="http://schemas.openxmlformats.org/drawingml/2006/main">
                  <a:graphicData uri="http://schemas.microsoft.com/office/word/2010/wordprocessingGroup">
                    <wpg:wgp>
                      <wpg:cNvGrpSpPr/>
                      <wpg:grpSpPr>
                        <a:xfrm>
                          <a:off x="0" y="0"/>
                          <a:ext cx="6149339" cy="3895090"/>
                          <a:chOff x="0" y="171450"/>
                          <a:chExt cx="6370852" cy="3872561"/>
                        </a:xfrm>
                      </wpg:grpSpPr>
                      <pic:pic xmlns:pic="http://schemas.openxmlformats.org/drawingml/2006/picture">
                        <pic:nvPicPr>
                          <pic:cNvPr id="181155901" name="Picture 4"/>
                          <pic:cNvPicPr>
                            <a:picLocks noChangeAspect="1"/>
                          </pic:cNvPicPr>
                        </pic:nvPicPr>
                        <pic:blipFill rotWithShape="1">
                          <a:blip r:embed="rId9" cstate="print">
                            <a:extLst>
                              <a:ext uri="{28A0092B-C50C-407E-A947-70E740481C1C}">
                                <a14:useLocalDpi xmlns:a14="http://schemas.microsoft.com/office/drawing/2010/main" val="0"/>
                              </a:ext>
                            </a:extLst>
                          </a:blip>
                          <a:srcRect r="25160"/>
                          <a:stretch/>
                        </pic:blipFill>
                        <pic:spPr bwMode="auto">
                          <a:xfrm>
                            <a:off x="1750695" y="449580"/>
                            <a:ext cx="4377690" cy="3510280"/>
                          </a:xfrm>
                          <a:prstGeom prst="rect">
                            <a:avLst/>
                          </a:prstGeom>
                          <a:noFill/>
                          <a:ln>
                            <a:noFill/>
                          </a:ln>
                          <a:extLst>
                            <a:ext uri="{53640926-AAD7-44D8-BBD7-CCE9431645EC}">
                              <a14:shadowObscured xmlns:a14="http://schemas.microsoft.com/office/drawing/2010/main"/>
                            </a:ext>
                          </a:extLst>
                        </pic:spPr>
                      </pic:pic>
                      <wps:wsp>
                        <wps:cNvPr id="659553671" name="Text Box 2"/>
                        <wps:cNvSpPr txBox="1">
                          <a:spLocks noChangeArrowheads="1"/>
                        </wps:cNvSpPr>
                        <wps:spPr bwMode="auto">
                          <a:xfrm>
                            <a:off x="2409825" y="171450"/>
                            <a:ext cx="3829684" cy="386714"/>
                          </a:xfrm>
                          <a:prstGeom prst="rect">
                            <a:avLst/>
                          </a:prstGeom>
                          <a:solidFill>
                            <a:srgbClr val="FFFFFF"/>
                          </a:solidFill>
                          <a:ln w="9525">
                            <a:noFill/>
                            <a:miter lim="800000"/>
                            <a:headEnd/>
                            <a:tailEnd/>
                          </a:ln>
                        </wps:spPr>
                        <wps:txbx>
                          <w:txbxContent>
                            <w:p w14:paraId="163DF4A3" w14:textId="7A7DB28A" w:rsidR="00B677A0" w:rsidRDefault="00B677A0" w:rsidP="00B677A0">
                              <w:r>
                                <w:t>Figure 2. Insurability and</w:t>
                              </w:r>
                              <w:r w:rsidR="00821548">
                                <w:t xml:space="preserve"> Growth in Renewable</w:t>
                              </w:r>
                              <w:r>
                                <w:t xml:space="preserve"> Electricity</w:t>
                              </w:r>
                            </w:p>
                          </w:txbxContent>
                        </wps:txbx>
                        <wps:bodyPr rot="0" vert="horz" wrap="square" lIns="91440" tIns="45720" rIns="91440" bIns="45720" anchor="t" anchorCtr="0">
                          <a:noAutofit/>
                        </wps:bodyPr>
                      </wps:wsp>
                      <wps:wsp>
                        <wps:cNvPr id="2053237169" name="Text Box 2"/>
                        <wps:cNvSpPr txBox="1">
                          <a:spLocks noChangeArrowheads="1"/>
                        </wps:cNvSpPr>
                        <wps:spPr bwMode="auto">
                          <a:xfrm>
                            <a:off x="3046627" y="3657931"/>
                            <a:ext cx="3324225" cy="386080"/>
                          </a:xfrm>
                          <a:prstGeom prst="rect">
                            <a:avLst/>
                          </a:prstGeom>
                          <a:solidFill>
                            <a:srgbClr val="FFFFFF"/>
                          </a:solidFill>
                          <a:ln w="9525">
                            <a:noFill/>
                            <a:miter lim="800000"/>
                            <a:headEnd/>
                            <a:tailEnd/>
                          </a:ln>
                        </wps:spPr>
                        <wps:txbx>
                          <w:txbxContent>
                            <w:p w14:paraId="61DEDF10" w14:textId="35B2BD4F" w:rsidR="00B677A0" w:rsidRDefault="00B677A0" w:rsidP="00B677A0">
                              <w:r>
                                <w:t>Economic Insurability Index</w:t>
                              </w:r>
                              <w:r w:rsidR="00821548">
                                <w:t xml:space="preserve"> (</w:t>
                              </w:r>
                              <w:r w:rsidR="00821548" w:rsidRPr="00821548">
                                <w:rPr>
                                  <w:i/>
                                  <w:iCs/>
                                </w:rPr>
                                <w:t>R</w:t>
                              </w:r>
                              <w:r w:rsidR="00821548">
                                <w:t>)</w:t>
                              </w:r>
                            </w:p>
                          </w:txbxContent>
                        </wps:txbx>
                        <wps:bodyPr rot="0" vert="horz" wrap="square" lIns="91440" tIns="45720" rIns="91440" bIns="45720" anchor="t" anchorCtr="0">
                          <a:noAutofit/>
                        </wps:bodyPr>
                      </wps:wsp>
                      <wps:wsp>
                        <wps:cNvPr id="704110209" name="Text Box 2"/>
                        <wps:cNvSpPr txBox="1">
                          <a:spLocks noChangeArrowheads="1"/>
                        </wps:cNvSpPr>
                        <wps:spPr bwMode="auto">
                          <a:xfrm>
                            <a:off x="0" y="1285875"/>
                            <a:ext cx="2028825" cy="912136"/>
                          </a:xfrm>
                          <a:prstGeom prst="rect">
                            <a:avLst/>
                          </a:prstGeom>
                          <a:noFill/>
                          <a:ln w="9525">
                            <a:noFill/>
                            <a:miter lim="800000"/>
                            <a:headEnd/>
                            <a:tailEnd/>
                          </a:ln>
                        </wps:spPr>
                        <wps:txbx>
                          <w:txbxContent>
                            <w:p w14:paraId="3E205E73" w14:textId="64FDB8C1" w:rsidR="00B677A0" w:rsidRDefault="00B677A0" w:rsidP="00B677A0">
                              <w:pPr>
                                <w:jc w:val="center"/>
                              </w:pPr>
                              <w:r>
                                <w:t xml:space="preserve">Per capita change in renewable </w:t>
                              </w:r>
                              <w:r w:rsidR="00821548">
                                <w:t>generation</w:t>
                              </w:r>
                              <w:r>
                                <w:t xml:space="preserve"> (</w:t>
                              </w:r>
                              <w:proofErr w:type="spellStart"/>
                              <w:r>
                                <w:t>kWH</w:t>
                              </w:r>
                              <w:proofErr w:type="spellEnd"/>
                              <w:r>
                                <w:t>), 2010 to 2015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02A26E" id="Group 5" o:spid="_x0000_s1031" style="position:absolute;left:0;text-align:left;margin-left:-27.75pt;margin-top:161.85pt;width:484.2pt;height:306.7pt;z-index:251668480;mso-position-horizontal-relative:margin;mso-width-relative:margin;mso-height-relative:margin" coordorigin=",1714" coordsize="63708,387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">
                <v:shape id="Picture 4" o:spid="_x0000_s1032" type="#_x0000_t75" style="position:absolute;left:17506;top:4495;width:43777;height:35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">
                  <v:imagedata r:id="rId10" o:title="" cropright="16489f"/>
                </v:shape>
                <v:shape id="Text Box 2" o:spid="_x0000_s1033" type="#_x0000_t202" style="position:absolute;left:24098;top:1714;width:38297;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" stroked="f">
                  <v:textbox>
                    <w:txbxContent>
                      <w:p w14:paraId="163DF4A3" w14:textId="7A7DB28A" w:rsidR="00B677A0" w:rsidRDefault="00B677A0" w:rsidP="00B677A0">
                        <w:r>
                          <w:t>Figure 2. Insurability and</w:t>
                        </w:r>
                        <w:r w:rsidR="00821548">
                          <w:t xml:space="preserve"> Growth in Renewable</w:t>
                        </w:r>
                        <w:r>
                          <w:t xml:space="preserve"> Electricity</w:t>
                        </w:r>
                      </w:p>
                    </w:txbxContent>
                  </v:textbox>
                </v:shape>
                <v:shape id="Text Box 2" o:spid="_x0000_s1034" type="#_x0000_t202" style="position:absolute;left:30466;top:36579;width:3324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" stroked="f">
                  <v:textbox>
                    <w:txbxContent>
                      <w:p w14:paraId="61DEDF10" w14:textId="35B2BD4F" w:rsidR="00B677A0" w:rsidRDefault="00B677A0" w:rsidP="00B677A0">
                        <w:r>
                          <w:t>Economic Insurability Index</w:t>
                        </w:r>
                        <w:r w:rsidR="00821548">
                          <w:t xml:space="preserve"> (</w:t>
                        </w:r>
                        <w:r w:rsidR="00821548" w:rsidRPr="00821548">
                          <w:rPr>
                            <w:i/>
                            <w:iCs/>
                          </w:rPr>
                          <w:t>R</w:t>
                        </w:r>
                        <w:r w:rsidR="00821548">
                          <w:t>)</w:t>
                        </w:r>
                      </w:p>
                    </w:txbxContent>
                  </v:textbox>
                </v:shape>
                <v:shape id="Text Box 2" o:spid="_x0000_s1035" type="#_x0000_t202" style="position:absolute;top:12858;width:20288;height:9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" filled="f" stroked="f">
                  <v:textbox>
                    <w:txbxContent>
                      <w:p w14:paraId="3E205E73" w14:textId="64FDB8C1" w:rsidR="00B677A0" w:rsidRDefault="00B677A0" w:rsidP="00B677A0">
                        <w:pPr>
                          <w:jc w:val="center"/>
                        </w:pPr>
                        <w:r>
                          <w:t xml:space="preserve">Per capita change in renewable </w:t>
                        </w:r>
                        <w:r w:rsidR="00821548">
                          <w:t>generation</w:t>
                        </w:r>
                        <w:r>
                          <w:t xml:space="preserve"> (</w:t>
                        </w:r>
                        <w:proofErr w:type="spellStart"/>
                        <w:r>
                          <w:t>kWH</w:t>
                        </w:r>
                        <w:proofErr w:type="spellEnd"/>
                        <w:r>
                          <w:t>), 2010 to 2015</w:t>
                        </w:r>
                      </w:p>
                    </w:txbxContent>
                  </v:textbox>
                </v:shape>
                <w10:wrap anchorx="margin"/>
              </v:group>
            </w:pict>
          </mc:Fallback>
        </mc:AlternateContent>
      </w:r>
      <w:r w:rsidR="0023288B">
        <w:rPr>
          <w:rFonts w:ascii="Times New Roman" w:hAnsi="Times New Roman" w:cs="Times New Roman"/>
          <w:sz w:val="24"/>
          <w:szCs w:val="24"/>
        </w:rPr>
        <w:t xml:space="preserve">Figure 2 </w:t>
      </w:r>
      <w:r w:rsidR="00325B2C">
        <w:rPr>
          <w:rFonts w:ascii="Times New Roman" w:hAnsi="Times New Roman" w:cs="Times New Roman"/>
          <w:sz w:val="24"/>
          <w:szCs w:val="24"/>
        </w:rPr>
        <w:t xml:space="preserve">is a repetition of </w:t>
      </w:r>
      <w:r w:rsidR="0023288B">
        <w:rPr>
          <w:rFonts w:ascii="Times New Roman" w:hAnsi="Times New Roman" w:cs="Times New Roman"/>
          <w:sz w:val="24"/>
          <w:szCs w:val="24"/>
        </w:rPr>
        <w:t>the same exercise, but with a measure of a country’s increase in e</w:t>
      </w:r>
      <w:r w:rsidR="005B416E">
        <w:rPr>
          <w:rFonts w:ascii="Times New Roman" w:hAnsi="Times New Roman" w:cs="Times New Roman"/>
          <w:sz w:val="24"/>
          <w:szCs w:val="24"/>
        </w:rPr>
        <w:t>lectricity</w:t>
      </w:r>
      <w:r w:rsidR="0023288B">
        <w:rPr>
          <w:rFonts w:ascii="Times New Roman" w:hAnsi="Times New Roman" w:cs="Times New Roman"/>
          <w:sz w:val="24"/>
          <w:szCs w:val="24"/>
        </w:rPr>
        <w:t xml:space="preserve"> generation from renewable sources</w:t>
      </w:r>
      <w:r w:rsidR="005B416E">
        <w:rPr>
          <w:rFonts w:ascii="Times New Roman" w:hAnsi="Times New Roman" w:cs="Times New Roman"/>
          <w:sz w:val="24"/>
          <w:szCs w:val="24"/>
        </w:rPr>
        <w:t xml:space="preserve"> per capita</w:t>
      </w:r>
      <w:r w:rsidR="0023288B">
        <w:rPr>
          <w:rFonts w:ascii="Times New Roman" w:hAnsi="Times New Roman" w:cs="Times New Roman"/>
          <w:sz w:val="24"/>
          <w:szCs w:val="24"/>
        </w:rPr>
        <w:t xml:space="preserve"> from 2010 to 2015</w:t>
      </w:r>
      <w:r w:rsidR="00821548">
        <w:rPr>
          <w:rFonts w:ascii="Times New Roman" w:hAnsi="Times New Roman" w:cs="Times New Roman"/>
          <w:sz w:val="24"/>
          <w:szCs w:val="24"/>
        </w:rPr>
        <w:t xml:space="preserve"> in lieu of energy consumption per $1,000 of GDP</w:t>
      </w:r>
      <w:r w:rsidR="0023288B">
        <w:rPr>
          <w:rFonts w:ascii="Times New Roman" w:hAnsi="Times New Roman" w:cs="Times New Roman"/>
          <w:sz w:val="24"/>
          <w:szCs w:val="24"/>
        </w:rPr>
        <w:t xml:space="preserve">. </w:t>
      </w:r>
      <w:r w:rsidR="005B416E">
        <w:rPr>
          <w:rFonts w:ascii="Times New Roman" w:hAnsi="Times New Roman" w:cs="Times New Roman"/>
          <w:sz w:val="24"/>
          <w:szCs w:val="24"/>
        </w:rPr>
        <w:t>The underlying unit of electricity generation from renewable sources, from World Bank</w:t>
      </w:r>
      <w:r>
        <w:rPr>
          <w:rFonts w:ascii="Times New Roman" w:hAnsi="Times New Roman" w:cs="Times New Roman"/>
          <w:sz w:val="24"/>
          <w:szCs w:val="24"/>
        </w:rPr>
        <w:t xml:space="preserve"> (2023a)</w:t>
      </w:r>
      <w:r w:rsidR="005B416E">
        <w:rPr>
          <w:rFonts w:ascii="Times New Roman" w:hAnsi="Times New Roman" w:cs="Times New Roman"/>
          <w:sz w:val="24"/>
          <w:szCs w:val="24"/>
        </w:rPr>
        <w:t>, is the kilowatt—hour (</w:t>
      </w:r>
      <w:proofErr w:type="spellStart"/>
      <w:r w:rsidR="005B416E">
        <w:rPr>
          <w:rFonts w:ascii="Times New Roman" w:hAnsi="Times New Roman" w:cs="Times New Roman"/>
          <w:sz w:val="24"/>
          <w:szCs w:val="24"/>
        </w:rPr>
        <w:t>kWH</w:t>
      </w:r>
      <w:proofErr w:type="spellEnd"/>
      <w:r w:rsidR="005B416E">
        <w:rPr>
          <w:rFonts w:ascii="Times New Roman" w:hAnsi="Times New Roman" w:cs="Times New Roman"/>
          <w:sz w:val="24"/>
          <w:szCs w:val="24"/>
        </w:rPr>
        <w:t>). The change in that unit from 2010 to 2015 was calculated and, to adjust for population size, then divided by the World Bank’s data on population in 2015</w:t>
      </w:r>
      <w:r>
        <w:rPr>
          <w:rFonts w:ascii="Times New Roman" w:hAnsi="Times New Roman" w:cs="Times New Roman"/>
          <w:sz w:val="24"/>
          <w:szCs w:val="24"/>
        </w:rPr>
        <w:t xml:space="preserve"> (World Bank 2023d)</w:t>
      </w:r>
      <w:r w:rsidR="005B416E">
        <w:rPr>
          <w:rFonts w:ascii="Times New Roman" w:hAnsi="Times New Roman" w:cs="Times New Roman"/>
          <w:sz w:val="24"/>
          <w:szCs w:val="24"/>
        </w:rPr>
        <w:t xml:space="preserve">. </w:t>
      </w:r>
      <w:r w:rsidR="00325B2C">
        <w:rPr>
          <w:rFonts w:ascii="Times New Roman" w:hAnsi="Times New Roman" w:cs="Times New Roman"/>
          <w:sz w:val="24"/>
          <w:szCs w:val="24"/>
        </w:rPr>
        <w:t>That is the quantity shown on the vertical axis</w:t>
      </w:r>
      <w:r>
        <w:rPr>
          <w:rFonts w:ascii="Times New Roman" w:hAnsi="Times New Roman" w:cs="Times New Roman"/>
          <w:sz w:val="24"/>
          <w:szCs w:val="24"/>
        </w:rPr>
        <w:t>.</w:t>
      </w:r>
    </w:p>
    <w:p w14:paraId="066AC325" w14:textId="2C3BA2F4" w:rsidR="005B416E" w:rsidRDefault="005B416E" w:rsidP="00B677A0">
      <w:pPr>
        <w:spacing w:line="480" w:lineRule="auto"/>
        <w:rPr>
          <w:rFonts w:ascii="Times New Roman" w:hAnsi="Times New Roman" w:cs="Times New Roman"/>
          <w:sz w:val="24"/>
          <w:szCs w:val="24"/>
        </w:rPr>
      </w:pPr>
    </w:p>
    <w:p w14:paraId="7D81390B" w14:textId="77777777" w:rsidR="005B416E" w:rsidRDefault="005B416E" w:rsidP="005B416E">
      <w:pPr>
        <w:spacing w:line="480" w:lineRule="auto"/>
        <w:ind w:firstLine="720"/>
        <w:rPr>
          <w:rFonts w:ascii="Times New Roman" w:hAnsi="Times New Roman" w:cs="Times New Roman"/>
          <w:sz w:val="24"/>
          <w:szCs w:val="24"/>
        </w:rPr>
      </w:pPr>
    </w:p>
    <w:p w14:paraId="116AE9BF" w14:textId="77777777" w:rsidR="005B416E" w:rsidRDefault="005B416E" w:rsidP="005B416E">
      <w:pPr>
        <w:spacing w:line="480" w:lineRule="auto"/>
        <w:ind w:firstLine="720"/>
        <w:rPr>
          <w:rFonts w:ascii="Times New Roman" w:hAnsi="Times New Roman" w:cs="Times New Roman"/>
          <w:sz w:val="24"/>
          <w:szCs w:val="24"/>
        </w:rPr>
      </w:pPr>
    </w:p>
    <w:p w14:paraId="0FFBEC4F" w14:textId="743AA4FF" w:rsidR="005B416E" w:rsidRDefault="005B416E" w:rsidP="005B416E">
      <w:pPr>
        <w:spacing w:line="480" w:lineRule="auto"/>
        <w:ind w:firstLine="720"/>
        <w:rPr>
          <w:rFonts w:ascii="Times New Roman" w:hAnsi="Times New Roman" w:cs="Times New Roman"/>
          <w:sz w:val="24"/>
          <w:szCs w:val="24"/>
        </w:rPr>
      </w:pPr>
    </w:p>
    <w:p w14:paraId="4FBDCC76" w14:textId="77777777" w:rsidR="005B416E" w:rsidRDefault="005B416E" w:rsidP="005B416E">
      <w:pPr>
        <w:spacing w:line="480" w:lineRule="auto"/>
        <w:rPr>
          <w:rFonts w:ascii="Times New Roman" w:hAnsi="Times New Roman" w:cs="Times New Roman"/>
          <w:sz w:val="24"/>
          <w:szCs w:val="24"/>
        </w:rPr>
      </w:pPr>
    </w:p>
    <w:p w14:paraId="577C9450" w14:textId="77777777" w:rsidR="00B677A0" w:rsidRDefault="00B677A0" w:rsidP="002709B8">
      <w:pPr>
        <w:spacing w:line="480" w:lineRule="auto"/>
        <w:rPr>
          <w:rFonts w:ascii="Times New Roman" w:hAnsi="Times New Roman" w:cs="Times New Roman"/>
          <w:sz w:val="24"/>
          <w:szCs w:val="24"/>
        </w:rPr>
      </w:pPr>
    </w:p>
    <w:p w14:paraId="3D34F1BD" w14:textId="77777777" w:rsidR="00B677A0" w:rsidRDefault="00B677A0" w:rsidP="002709B8">
      <w:pPr>
        <w:spacing w:line="480" w:lineRule="auto"/>
        <w:rPr>
          <w:rFonts w:ascii="Times New Roman" w:hAnsi="Times New Roman" w:cs="Times New Roman"/>
          <w:sz w:val="24"/>
          <w:szCs w:val="24"/>
        </w:rPr>
      </w:pPr>
    </w:p>
    <w:p w14:paraId="42AC18E7" w14:textId="77777777" w:rsidR="00B677A0" w:rsidRDefault="00B677A0" w:rsidP="002709B8">
      <w:pPr>
        <w:spacing w:line="480" w:lineRule="auto"/>
        <w:rPr>
          <w:rFonts w:ascii="Times New Roman" w:hAnsi="Times New Roman" w:cs="Times New Roman"/>
          <w:sz w:val="24"/>
          <w:szCs w:val="24"/>
        </w:rPr>
      </w:pPr>
    </w:p>
    <w:p w14:paraId="040BC32D" w14:textId="77777777" w:rsidR="00B677A0" w:rsidRDefault="00B677A0" w:rsidP="002709B8">
      <w:pPr>
        <w:spacing w:line="480" w:lineRule="auto"/>
        <w:rPr>
          <w:rFonts w:ascii="Times New Roman" w:hAnsi="Times New Roman" w:cs="Times New Roman"/>
          <w:sz w:val="24"/>
          <w:szCs w:val="24"/>
        </w:rPr>
      </w:pPr>
    </w:p>
    <w:p w14:paraId="7F90B628" w14:textId="3CC091F4" w:rsidR="0023288B" w:rsidRDefault="00325B2C" w:rsidP="002709B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 country’s</w:t>
      </w:r>
      <w:r w:rsidR="0023288B">
        <w:rPr>
          <w:rFonts w:ascii="Times New Roman" w:hAnsi="Times New Roman" w:cs="Times New Roman"/>
          <w:sz w:val="24"/>
          <w:szCs w:val="24"/>
        </w:rPr>
        <w:t xml:space="preserve"> level of insurability</w:t>
      </w:r>
      <w:r w:rsidR="007F1555">
        <w:rPr>
          <w:rFonts w:ascii="Times New Roman" w:hAnsi="Times New Roman" w:cs="Times New Roman"/>
          <w:sz w:val="24"/>
          <w:szCs w:val="24"/>
        </w:rPr>
        <w:t xml:space="preserve"> (i.e., </w:t>
      </w:r>
      <w:r w:rsidR="007F1555">
        <w:rPr>
          <w:rFonts w:ascii="Times New Roman" w:hAnsi="Times New Roman" w:cs="Times New Roman"/>
          <w:i/>
          <w:iCs/>
          <w:sz w:val="24"/>
          <w:szCs w:val="24"/>
        </w:rPr>
        <w:t>R)</w:t>
      </w:r>
      <w:r w:rsidR="0023288B">
        <w:rPr>
          <w:rFonts w:ascii="Times New Roman" w:hAnsi="Times New Roman" w:cs="Times New Roman"/>
          <w:sz w:val="24"/>
          <w:szCs w:val="24"/>
        </w:rPr>
        <w:t xml:space="preserve"> in 2010</w:t>
      </w:r>
      <w:r w:rsidR="007F1555">
        <w:rPr>
          <w:rFonts w:ascii="Times New Roman" w:hAnsi="Times New Roman" w:cs="Times New Roman"/>
          <w:sz w:val="24"/>
          <w:szCs w:val="24"/>
        </w:rPr>
        <w:t xml:space="preserve"> </w:t>
      </w:r>
      <w:r w:rsidR="0023288B">
        <w:rPr>
          <w:rFonts w:ascii="Times New Roman" w:hAnsi="Times New Roman" w:cs="Times New Roman"/>
          <w:sz w:val="24"/>
          <w:szCs w:val="24"/>
        </w:rPr>
        <w:t xml:space="preserve">is a strong predictor of how much it increased its </w:t>
      </w:r>
      <w:r w:rsidR="005B416E">
        <w:rPr>
          <w:rFonts w:ascii="Times New Roman" w:hAnsi="Times New Roman" w:cs="Times New Roman"/>
          <w:sz w:val="24"/>
          <w:szCs w:val="24"/>
        </w:rPr>
        <w:t xml:space="preserve">electricity </w:t>
      </w:r>
      <w:r w:rsidR="0023288B">
        <w:rPr>
          <w:rFonts w:ascii="Times New Roman" w:hAnsi="Times New Roman" w:cs="Times New Roman"/>
          <w:sz w:val="24"/>
          <w:szCs w:val="24"/>
        </w:rPr>
        <w:t xml:space="preserve">generation </w:t>
      </w:r>
      <w:r w:rsidR="005B416E">
        <w:rPr>
          <w:rFonts w:ascii="Times New Roman" w:hAnsi="Times New Roman" w:cs="Times New Roman"/>
          <w:sz w:val="24"/>
          <w:szCs w:val="24"/>
        </w:rPr>
        <w:t xml:space="preserve">from renewable sources </w:t>
      </w:r>
      <w:r w:rsidR="0023288B">
        <w:rPr>
          <w:rFonts w:ascii="Times New Roman" w:hAnsi="Times New Roman" w:cs="Times New Roman"/>
          <w:sz w:val="24"/>
          <w:szCs w:val="24"/>
        </w:rPr>
        <w:t>over the next five years</w:t>
      </w:r>
      <w:r>
        <w:rPr>
          <w:rFonts w:ascii="Times New Roman" w:hAnsi="Times New Roman" w:cs="Times New Roman"/>
          <w:sz w:val="24"/>
          <w:szCs w:val="24"/>
        </w:rPr>
        <w:t xml:space="preserve"> from 2010 through 2015</w:t>
      </w:r>
      <w:r w:rsidR="0023288B">
        <w:rPr>
          <w:rFonts w:ascii="Times New Roman" w:hAnsi="Times New Roman" w:cs="Times New Roman"/>
          <w:sz w:val="24"/>
          <w:szCs w:val="24"/>
        </w:rPr>
        <w:t>.</w:t>
      </w:r>
      <w:r w:rsidR="009C6592">
        <w:rPr>
          <w:rFonts w:ascii="Times New Roman" w:hAnsi="Times New Roman" w:cs="Times New Roman"/>
          <w:sz w:val="24"/>
          <w:szCs w:val="24"/>
        </w:rPr>
        <w:t xml:space="preserve"> A simple regression of </w:t>
      </w:r>
      <w:r w:rsidR="009C6592">
        <w:rPr>
          <w:rFonts w:ascii="Times New Roman" w:hAnsi="Times New Roman" w:cs="Times New Roman"/>
          <w:i/>
          <w:iCs/>
          <w:sz w:val="24"/>
          <w:szCs w:val="24"/>
        </w:rPr>
        <w:t xml:space="preserve">R </w:t>
      </w:r>
      <w:r w:rsidR="009C6592">
        <w:rPr>
          <w:rFonts w:ascii="Times New Roman" w:hAnsi="Times New Roman" w:cs="Times New Roman"/>
          <w:sz w:val="24"/>
          <w:szCs w:val="24"/>
        </w:rPr>
        <w:t>on the per capita change in the amount of energy generated from renewables over the next five years is statistically significan</w:t>
      </w:r>
      <w:r w:rsidR="007F1555">
        <w:rPr>
          <w:rFonts w:ascii="Times New Roman" w:hAnsi="Times New Roman" w:cs="Times New Roman"/>
          <w:sz w:val="24"/>
          <w:szCs w:val="24"/>
        </w:rPr>
        <w:t>t</w:t>
      </w:r>
      <w:r w:rsidR="009C6592">
        <w:rPr>
          <w:rFonts w:ascii="Times New Roman" w:hAnsi="Times New Roman" w:cs="Times New Roman"/>
          <w:sz w:val="24"/>
          <w:szCs w:val="24"/>
        </w:rPr>
        <w:t xml:space="preserve"> </w:t>
      </w:r>
      <w:r w:rsidR="007F1555">
        <w:rPr>
          <w:rFonts w:ascii="Times New Roman" w:hAnsi="Times New Roman" w:cs="Times New Roman"/>
          <w:sz w:val="24"/>
          <w:szCs w:val="24"/>
        </w:rPr>
        <w:t>well below the 5</w:t>
      </w:r>
      <w:r w:rsidR="009C6592">
        <w:rPr>
          <w:rFonts w:ascii="Times New Roman" w:hAnsi="Times New Roman" w:cs="Times New Roman"/>
          <w:sz w:val="24"/>
          <w:szCs w:val="24"/>
        </w:rPr>
        <w:t xml:space="preserve"> percent level. The</w:t>
      </w:r>
      <w:r w:rsidR="007F1555">
        <w:rPr>
          <w:rFonts w:ascii="Times New Roman" w:hAnsi="Times New Roman" w:cs="Times New Roman"/>
          <w:sz w:val="24"/>
          <w:szCs w:val="24"/>
        </w:rPr>
        <w:t xml:space="preserve"> magnitude of the regression</w:t>
      </w:r>
      <w:r w:rsidR="009C6592">
        <w:rPr>
          <w:rFonts w:ascii="Times New Roman" w:hAnsi="Times New Roman" w:cs="Times New Roman"/>
          <w:sz w:val="24"/>
          <w:szCs w:val="24"/>
        </w:rPr>
        <w:t xml:space="preserve"> output implies that a 1.0 unit increase in </w:t>
      </w:r>
      <w:r w:rsidR="009C6592">
        <w:rPr>
          <w:rFonts w:ascii="Times New Roman" w:hAnsi="Times New Roman" w:cs="Times New Roman"/>
          <w:i/>
          <w:iCs/>
          <w:sz w:val="24"/>
          <w:szCs w:val="24"/>
        </w:rPr>
        <w:t xml:space="preserve">R </w:t>
      </w:r>
      <w:r w:rsidR="009C6592">
        <w:rPr>
          <w:rFonts w:ascii="Times New Roman" w:hAnsi="Times New Roman" w:cs="Times New Roman"/>
          <w:sz w:val="24"/>
          <w:szCs w:val="24"/>
        </w:rPr>
        <w:t>increases the amount of electricity generated from renewable energy sources by 124 kWh over a five-year period. Given that much of the economic cost of any green transition in the U.S. would center around the generation of renewable electricity (e.g., Fitzgerald and Mulligan 2023), this is an outcome that may be of particular interests to policymakers</w:t>
      </w:r>
      <w:r w:rsidR="00BF7B4E">
        <w:rPr>
          <w:rFonts w:ascii="Times New Roman" w:hAnsi="Times New Roman" w:cs="Times New Roman"/>
          <w:sz w:val="24"/>
          <w:szCs w:val="24"/>
        </w:rPr>
        <w:t xml:space="preserve"> in the U.S.</w:t>
      </w:r>
    </w:p>
    <w:p w14:paraId="13DC9C49" w14:textId="5270C6E8" w:rsidR="00DD669B" w:rsidRDefault="009C6592" w:rsidP="007F155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Interpretations of these correlations, for now, are best-understood as predictive</w:t>
      </w:r>
      <w:r w:rsidR="00B53B30">
        <w:rPr>
          <w:rFonts w:ascii="Times New Roman" w:hAnsi="Times New Roman" w:cs="Times New Roman"/>
          <w:sz w:val="24"/>
          <w:szCs w:val="24"/>
        </w:rPr>
        <w:t xml:space="preserve"> rather than </w:t>
      </w:r>
      <w:r w:rsidR="00BF7B4E">
        <w:rPr>
          <w:rFonts w:ascii="Times New Roman" w:hAnsi="Times New Roman" w:cs="Times New Roman"/>
          <w:sz w:val="24"/>
          <w:szCs w:val="24"/>
        </w:rPr>
        <w:t xml:space="preserve">necessarily </w:t>
      </w:r>
      <w:r w:rsidR="00B53B30">
        <w:rPr>
          <w:rFonts w:ascii="Times New Roman" w:hAnsi="Times New Roman" w:cs="Times New Roman"/>
          <w:sz w:val="24"/>
          <w:szCs w:val="24"/>
        </w:rPr>
        <w:t>causal</w:t>
      </w:r>
      <w:r>
        <w:rPr>
          <w:rFonts w:ascii="Times New Roman" w:hAnsi="Times New Roman" w:cs="Times New Roman"/>
          <w:sz w:val="24"/>
          <w:szCs w:val="24"/>
        </w:rPr>
        <w:t>.</w:t>
      </w:r>
      <w:r w:rsidR="00B53B30">
        <w:rPr>
          <w:rFonts w:ascii="Times New Roman" w:hAnsi="Times New Roman" w:cs="Times New Roman"/>
          <w:sz w:val="24"/>
          <w:szCs w:val="24"/>
        </w:rPr>
        <w:t xml:space="preserve"> A task for future research is to address the causal directions at play with the sophistication that</w:t>
      </w:r>
      <w:r w:rsidR="007F1555">
        <w:rPr>
          <w:rFonts w:ascii="Times New Roman" w:hAnsi="Times New Roman" w:cs="Times New Roman"/>
          <w:sz w:val="24"/>
          <w:szCs w:val="24"/>
        </w:rPr>
        <w:t xml:space="preserve"> strong</w:t>
      </w:r>
      <w:r w:rsidR="00B53B30">
        <w:rPr>
          <w:rFonts w:ascii="Times New Roman" w:hAnsi="Times New Roman" w:cs="Times New Roman"/>
          <w:sz w:val="24"/>
          <w:szCs w:val="24"/>
        </w:rPr>
        <w:t xml:space="preserve"> causal claims demand. For now, the safest interpretation of the data is that increases in </w:t>
      </w:r>
      <w:r w:rsidR="00B53B30">
        <w:rPr>
          <w:rFonts w:ascii="Times New Roman" w:hAnsi="Times New Roman" w:cs="Times New Roman"/>
          <w:i/>
          <w:iCs/>
          <w:sz w:val="24"/>
          <w:szCs w:val="24"/>
        </w:rPr>
        <w:t>R</w:t>
      </w:r>
      <w:r w:rsidR="007F1555">
        <w:rPr>
          <w:rFonts w:ascii="Times New Roman" w:hAnsi="Times New Roman" w:cs="Times New Roman"/>
          <w:i/>
          <w:iCs/>
          <w:sz w:val="24"/>
          <w:szCs w:val="24"/>
        </w:rPr>
        <w:t xml:space="preserve"> </w:t>
      </w:r>
      <w:r w:rsidR="00B53B30">
        <w:rPr>
          <w:rFonts w:ascii="Times New Roman" w:hAnsi="Times New Roman" w:cs="Times New Roman"/>
          <w:sz w:val="24"/>
          <w:szCs w:val="24"/>
        </w:rPr>
        <w:t>tend to predict increases in the energy-intensity of GDP and in the generation of electricity from renewable sources. An equivalent interpretation is that decline</w:t>
      </w:r>
      <w:r w:rsidR="007F1555">
        <w:rPr>
          <w:rFonts w:ascii="Times New Roman" w:hAnsi="Times New Roman" w:cs="Times New Roman"/>
          <w:sz w:val="24"/>
          <w:szCs w:val="24"/>
        </w:rPr>
        <w:t>s</w:t>
      </w:r>
      <w:r w:rsidR="00B53B30">
        <w:rPr>
          <w:rFonts w:ascii="Times New Roman" w:hAnsi="Times New Roman" w:cs="Times New Roman"/>
          <w:sz w:val="24"/>
          <w:szCs w:val="24"/>
        </w:rPr>
        <w:t xml:space="preserve"> in Knightian uncertainty tend</w:t>
      </w:r>
      <w:r w:rsidR="007F1555">
        <w:rPr>
          <w:rFonts w:ascii="Times New Roman" w:hAnsi="Times New Roman" w:cs="Times New Roman"/>
          <w:sz w:val="24"/>
          <w:szCs w:val="24"/>
        </w:rPr>
        <w:t xml:space="preserve"> to foreshadow</w:t>
      </w:r>
      <w:r w:rsidR="00B53B30">
        <w:rPr>
          <w:rFonts w:ascii="Times New Roman" w:hAnsi="Times New Roman" w:cs="Times New Roman"/>
          <w:sz w:val="24"/>
          <w:szCs w:val="24"/>
        </w:rPr>
        <w:t xml:space="preserve"> increases in the energy-intensity of the economy, including increases in energy that arrive in the form of new electricity from renewable sources.</w:t>
      </w:r>
    </w:p>
    <w:p w14:paraId="45AD7A5D" w14:textId="77777777" w:rsidR="00325B2C" w:rsidRDefault="00325B2C" w:rsidP="007F1555">
      <w:pPr>
        <w:spacing w:line="480" w:lineRule="auto"/>
        <w:ind w:firstLine="720"/>
        <w:rPr>
          <w:rFonts w:ascii="Times New Roman" w:hAnsi="Times New Roman" w:cs="Times New Roman"/>
          <w:sz w:val="24"/>
          <w:szCs w:val="24"/>
        </w:rPr>
      </w:pPr>
    </w:p>
    <w:p w14:paraId="7072D677" w14:textId="77777777" w:rsidR="002A6B71" w:rsidRDefault="002A6B71" w:rsidP="002A6B71">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Policy Implications</w:t>
      </w:r>
    </w:p>
    <w:p w14:paraId="3EA5FF64" w14:textId="236F483E" w:rsidR="002A6B71" w:rsidRDefault="002A6B71" w:rsidP="00325B2C">
      <w:pPr>
        <w:spacing w:line="480" w:lineRule="auto"/>
        <w:ind w:firstLine="720"/>
        <w:rPr>
          <w:rFonts w:ascii="Times New Roman" w:hAnsi="Times New Roman" w:cs="Times New Roman"/>
          <w:sz w:val="24"/>
          <w:szCs w:val="24"/>
        </w:rPr>
      </w:pPr>
      <w:r w:rsidRPr="002A6B71">
        <w:rPr>
          <w:rFonts w:ascii="Times New Roman" w:hAnsi="Times New Roman" w:cs="Times New Roman"/>
          <w:sz w:val="24"/>
          <w:szCs w:val="24"/>
        </w:rPr>
        <w:t xml:space="preserve">The </w:t>
      </w:r>
      <w:r>
        <w:rPr>
          <w:rFonts w:ascii="Times New Roman" w:hAnsi="Times New Roman" w:cs="Times New Roman"/>
          <w:sz w:val="24"/>
          <w:szCs w:val="24"/>
        </w:rPr>
        <w:t xml:space="preserve">apparent </w:t>
      </w:r>
      <w:r w:rsidRPr="002A6B71">
        <w:rPr>
          <w:rFonts w:ascii="Times New Roman" w:hAnsi="Times New Roman" w:cs="Times New Roman"/>
          <w:sz w:val="24"/>
          <w:szCs w:val="24"/>
        </w:rPr>
        <w:t xml:space="preserve">role of decreases in Knightian uncertainty in predicting the development of energy infrastructure </w:t>
      </w:r>
      <w:r>
        <w:rPr>
          <w:rFonts w:ascii="Times New Roman" w:hAnsi="Times New Roman" w:cs="Times New Roman"/>
          <w:sz w:val="24"/>
          <w:szCs w:val="24"/>
        </w:rPr>
        <w:t xml:space="preserve">matters for policymakers. The permitting process in the U.S. is a case-in-point. As </w:t>
      </w:r>
      <w:r w:rsidR="00325B2C">
        <w:rPr>
          <w:rFonts w:ascii="Times New Roman" w:hAnsi="Times New Roman" w:cs="Times New Roman"/>
          <w:sz w:val="24"/>
          <w:szCs w:val="24"/>
        </w:rPr>
        <w:t>argued</w:t>
      </w:r>
      <w:r>
        <w:rPr>
          <w:rFonts w:ascii="Times New Roman" w:hAnsi="Times New Roman" w:cs="Times New Roman"/>
          <w:sz w:val="24"/>
          <w:szCs w:val="24"/>
        </w:rPr>
        <w:t xml:space="preserve"> </w:t>
      </w:r>
      <w:r w:rsidR="00325B2C">
        <w:rPr>
          <w:rFonts w:ascii="Times New Roman" w:hAnsi="Times New Roman" w:cs="Times New Roman"/>
          <w:sz w:val="24"/>
          <w:szCs w:val="24"/>
        </w:rPr>
        <w:t xml:space="preserve">in </w:t>
      </w:r>
      <w:r>
        <w:rPr>
          <w:rFonts w:ascii="Times New Roman" w:hAnsi="Times New Roman" w:cs="Times New Roman"/>
          <w:sz w:val="24"/>
          <w:szCs w:val="24"/>
        </w:rPr>
        <w:t>Loyola (2023), energy infrastructure in the United States</w:t>
      </w:r>
      <w:r w:rsidR="007F1555">
        <w:rPr>
          <w:rFonts w:ascii="Times New Roman" w:hAnsi="Times New Roman" w:cs="Times New Roman"/>
          <w:sz w:val="24"/>
          <w:szCs w:val="24"/>
        </w:rPr>
        <w:t xml:space="preserve"> is</w:t>
      </w:r>
      <w:r>
        <w:rPr>
          <w:rFonts w:ascii="Times New Roman" w:hAnsi="Times New Roman" w:cs="Times New Roman"/>
          <w:sz w:val="24"/>
          <w:szCs w:val="24"/>
        </w:rPr>
        <w:t xml:space="preserve"> vexed by Knightian uncertainty</w:t>
      </w:r>
      <w:r w:rsidR="00325B2C">
        <w:rPr>
          <w:rFonts w:ascii="Times New Roman" w:hAnsi="Times New Roman" w:cs="Times New Roman"/>
          <w:sz w:val="24"/>
          <w:szCs w:val="24"/>
        </w:rPr>
        <w:t xml:space="preserve"> from the permitting process</w:t>
      </w:r>
      <w:r>
        <w:rPr>
          <w:rFonts w:ascii="Times New Roman" w:hAnsi="Times New Roman" w:cs="Times New Roman"/>
          <w:sz w:val="24"/>
          <w:szCs w:val="24"/>
        </w:rPr>
        <w:t xml:space="preserve">. </w:t>
      </w:r>
      <w:r w:rsidR="00325B2C">
        <w:rPr>
          <w:rFonts w:ascii="Times New Roman" w:hAnsi="Times New Roman" w:cs="Times New Roman"/>
          <w:sz w:val="24"/>
          <w:szCs w:val="24"/>
        </w:rPr>
        <w:t xml:space="preserve">These results offer something of an empirical </w:t>
      </w:r>
      <w:r w:rsidR="00325B2C">
        <w:rPr>
          <w:rFonts w:ascii="Times New Roman" w:hAnsi="Times New Roman" w:cs="Times New Roman"/>
          <w:sz w:val="24"/>
          <w:szCs w:val="24"/>
        </w:rPr>
        <w:lastRenderedPageBreak/>
        <w:t>validation of that argument. They document that the type of Knightian uncertainty that the permitting process plausibly creates really does decrease energy infrastructure. And among the likely symptoms of this are the reliance on equity financing for infrastructure in the U.S.</w:t>
      </w:r>
    </w:p>
    <w:p w14:paraId="5D01A3E8" w14:textId="3F5765EA" w:rsidR="00DD420C" w:rsidRDefault="002A6B71" w:rsidP="002A6B71">
      <w:pPr>
        <w:spacing w:line="480" w:lineRule="auto"/>
        <w:ind w:firstLine="720"/>
        <w:rPr>
          <w:rFonts w:ascii="Times New Roman" w:hAnsi="Times New Roman" w:cs="Times New Roman"/>
          <w:sz w:val="24"/>
          <w:szCs w:val="24"/>
        </w:rPr>
      </w:pPr>
      <w:r>
        <w:rPr>
          <w:rFonts w:ascii="Times New Roman" w:hAnsi="Times New Roman" w:cs="Times New Roman"/>
          <w:sz w:val="24"/>
          <w:szCs w:val="24"/>
        </w:rPr>
        <w:t>A point of contrast</w:t>
      </w:r>
      <w:r w:rsidR="00325B2C">
        <w:rPr>
          <w:rFonts w:ascii="Times New Roman" w:hAnsi="Times New Roman" w:cs="Times New Roman"/>
          <w:sz w:val="24"/>
          <w:szCs w:val="24"/>
        </w:rPr>
        <w:t xml:space="preserve"> that underscores the avoidable nature of the uncertainty now in the infrastructure permitting process </w:t>
      </w:r>
      <w:r w:rsidR="00BF7B4E">
        <w:rPr>
          <w:rFonts w:ascii="Times New Roman" w:hAnsi="Times New Roman" w:cs="Times New Roman"/>
          <w:sz w:val="24"/>
          <w:szCs w:val="24"/>
        </w:rPr>
        <w:t xml:space="preserve">comes from the FDA’s process for the approval of new pharmaceutical drugs. </w:t>
      </w:r>
      <w:proofErr w:type="spellStart"/>
      <w:r w:rsidR="00BF7B4E">
        <w:rPr>
          <w:rFonts w:ascii="Times New Roman" w:hAnsi="Times New Roman" w:cs="Times New Roman"/>
          <w:sz w:val="24"/>
          <w:szCs w:val="24"/>
        </w:rPr>
        <w:t>Jorring</w:t>
      </w:r>
      <w:proofErr w:type="spellEnd"/>
      <w:r w:rsidR="00BF7B4E">
        <w:rPr>
          <w:rFonts w:ascii="Times New Roman" w:hAnsi="Times New Roman" w:cs="Times New Roman"/>
          <w:sz w:val="24"/>
          <w:szCs w:val="24"/>
        </w:rPr>
        <w:t xml:space="preserve"> et. al. (2023) made the economic case for a new financial instrument, known as an “FDA hedge,” that pays off in the event that a drug fails to get FDA approval. Such an instrument would encourage investment in pharmaceutical drugs by allowing drug developers to hedge out the financial risks associated with non-approval. These instruments will soon be trading in an over-the-counter market.</w:t>
      </w:r>
      <w:r w:rsidR="007F1555">
        <w:rPr>
          <w:rStyle w:val="FootnoteReference"/>
          <w:rFonts w:ascii="Times New Roman" w:hAnsi="Times New Roman" w:cs="Times New Roman"/>
          <w:sz w:val="24"/>
          <w:szCs w:val="24"/>
        </w:rPr>
        <w:footnoteReference w:id="1"/>
      </w:r>
      <w:r w:rsidR="00BF7B4E">
        <w:rPr>
          <w:rFonts w:ascii="Times New Roman" w:hAnsi="Times New Roman" w:cs="Times New Roman"/>
          <w:sz w:val="24"/>
          <w:szCs w:val="24"/>
        </w:rPr>
        <w:t xml:space="preserve"> If this market clears and does not display the trading irregularities that Hassett and Zhong (2017) characterize as evidence of Knightian uncertainty, then the characteristics that render FDA approval a quantifiable risk rather than an unquantifiable uncertainty will offer a model for how infrastructure permitting in the U.S. can be reformed so that it becomes an insurable risk.</w:t>
      </w:r>
      <w:r w:rsidR="00DD420C">
        <w:rPr>
          <w:rFonts w:ascii="Times New Roman" w:hAnsi="Times New Roman" w:cs="Times New Roman"/>
          <w:sz w:val="24"/>
          <w:szCs w:val="24"/>
        </w:rPr>
        <w:t xml:space="preserve"> Those are likely to be actionable steps not unlike some of the reforms suggested in Loyola (2023). For instance, the FDA’s method of reporting data on drug application permits and denials is plausibly similar to the proposal in Loyola (2023) for the collection of uniform longitudinal data. </w:t>
      </w:r>
    </w:p>
    <w:p w14:paraId="76A68578" w14:textId="1E9B0B5F" w:rsidR="002A6B71" w:rsidRDefault="00DD420C" w:rsidP="002A6B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worth pointing out that the creation of FDA hedges themselves does not necessarily mean that an unquantifiable uncertainty became a quantifiable risk. As </w:t>
      </w:r>
      <w:proofErr w:type="spellStart"/>
      <w:r>
        <w:rPr>
          <w:rFonts w:ascii="Times New Roman" w:hAnsi="Times New Roman" w:cs="Times New Roman"/>
          <w:sz w:val="24"/>
          <w:szCs w:val="24"/>
        </w:rPr>
        <w:t>Jorring</w:t>
      </w:r>
      <w:proofErr w:type="spellEnd"/>
      <w:r>
        <w:rPr>
          <w:rFonts w:ascii="Times New Roman" w:hAnsi="Times New Roman" w:cs="Times New Roman"/>
          <w:sz w:val="24"/>
          <w:szCs w:val="24"/>
        </w:rPr>
        <w:t xml:space="preserve"> et. al. (2023) point out, the FDA hedge is best characterized as a financial innovation that enables risks to be shared more efficiently. The FDA hedge moved a risk that was uninsurable due to a lack of financial </w:t>
      </w:r>
      <w:r>
        <w:rPr>
          <w:rFonts w:ascii="Times New Roman" w:hAnsi="Times New Roman" w:cs="Times New Roman"/>
          <w:sz w:val="24"/>
          <w:szCs w:val="24"/>
        </w:rPr>
        <w:lastRenderedPageBreak/>
        <w:t>innovation into the insura</w:t>
      </w:r>
      <w:r w:rsidR="00325B2C">
        <w:rPr>
          <w:rFonts w:ascii="Times New Roman" w:hAnsi="Times New Roman" w:cs="Times New Roman"/>
          <w:sz w:val="24"/>
          <w:szCs w:val="24"/>
        </w:rPr>
        <w:t>ble</w:t>
      </w:r>
      <w:r>
        <w:rPr>
          <w:rFonts w:ascii="Times New Roman" w:hAnsi="Times New Roman" w:cs="Times New Roman"/>
          <w:sz w:val="24"/>
          <w:szCs w:val="24"/>
        </w:rPr>
        <w:t xml:space="preserve"> category. B</w:t>
      </w:r>
      <w:r w:rsidR="00325B2C">
        <w:rPr>
          <w:rFonts w:ascii="Times New Roman" w:hAnsi="Times New Roman" w:cs="Times New Roman"/>
          <w:sz w:val="24"/>
          <w:szCs w:val="24"/>
        </w:rPr>
        <w:t xml:space="preserve">y contrast, due to </w:t>
      </w:r>
      <w:r>
        <w:rPr>
          <w:rFonts w:ascii="Times New Roman" w:hAnsi="Times New Roman" w:cs="Times New Roman"/>
          <w:sz w:val="24"/>
          <w:szCs w:val="24"/>
        </w:rPr>
        <w:t>the unpredictability of the process</w:t>
      </w:r>
      <w:r w:rsidR="00325B2C">
        <w:rPr>
          <w:rFonts w:ascii="Times New Roman" w:hAnsi="Times New Roman" w:cs="Times New Roman"/>
          <w:sz w:val="24"/>
          <w:szCs w:val="24"/>
        </w:rPr>
        <w:t xml:space="preserve"> and the paucity of data</w:t>
      </w:r>
      <w:r>
        <w:rPr>
          <w:rFonts w:ascii="Times New Roman" w:hAnsi="Times New Roman" w:cs="Times New Roman"/>
          <w:sz w:val="24"/>
          <w:szCs w:val="24"/>
        </w:rPr>
        <w:t xml:space="preserve">, at least as it stands, </w:t>
      </w:r>
      <w:r w:rsidR="007F1555">
        <w:rPr>
          <w:rFonts w:ascii="Times New Roman" w:hAnsi="Times New Roman" w:cs="Times New Roman"/>
          <w:sz w:val="24"/>
          <w:szCs w:val="24"/>
        </w:rPr>
        <w:t xml:space="preserve">by contrast, </w:t>
      </w:r>
      <w:r>
        <w:rPr>
          <w:rFonts w:ascii="Times New Roman" w:hAnsi="Times New Roman" w:cs="Times New Roman"/>
          <w:sz w:val="24"/>
          <w:szCs w:val="24"/>
        </w:rPr>
        <w:t>the constraint on the ability to hedge out energy infrastructure permitting risk in the U.S. is not</w:t>
      </w:r>
      <w:r w:rsidR="007F1555">
        <w:rPr>
          <w:rFonts w:ascii="Times New Roman" w:hAnsi="Times New Roman" w:cs="Times New Roman"/>
          <w:sz w:val="24"/>
          <w:szCs w:val="24"/>
        </w:rPr>
        <w:t>, as it once was for FDA risk,</w:t>
      </w:r>
      <w:r>
        <w:rPr>
          <w:rFonts w:ascii="Times New Roman" w:hAnsi="Times New Roman" w:cs="Times New Roman"/>
          <w:sz w:val="24"/>
          <w:szCs w:val="24"/>
        </w:rPr>
        <w:t xml:space="preserve"> a lack of</w:t>
      </w:r>
      <w:r w:rsidR="007F1555">
        <w:rPr>
          <w:rFonts w:ascii="Times New Roman" w:hAnsi="Times New Roman" w:cs="Times New Roman"/>
          <w:sz w:val="24"/>
          <w:szCs w:val="24"/>
        </w:rPr>
        <w:t xml:space="preserve"> financial</w:t>
      </w:r>
      <w:r>
        <w:rPr>
          <w:rFonts w:ascii="Times New Roman" w:hAnsi="Times New Roman" w:cs="Times New Roman"/>
          <w:sz w:val="24"/>
          <w:szCs w:val="24"/>
        </w:rPr>
        <w:t xml:space="preserve"> innovation. It is the presence of Knightian uncertainty that would likely prevent a market for “infrastructure permitting hedges” from functioning even if financial instruments offered such a market. </w:t>
      </w:r>
      <w:r w:rsidR="00325B2C">
        <w:rPr>
          <w:rFonts w:ascii="Times New Roman" w:hAnsi="Times New Roman" w:cs="Times New Roman"/>
          <w:sz w:val="24"/>
          <w:szCs w:val="24"/>
        </w:rPr>
        <w:t>Hence, for now,</w:t>
      </w:r>
      <w:r>
        <w:rPr>
          <w:rFonts w:ascii="Times New Roman" w:hAnsi="Times New Roman" w:cs="Times New Roman"/>
          <w:sz w:val="24"/>
          <w:szCs w:val="24"/>
        </w:rPr>
        <w:t xml:space="preserve"> reasonable goal for infrastructure permitting reform in the U.S. would be to create conditions such that a market for permitting hedges around energy infrastructure is </w:t>
      </w:r>
      <w:r w:rsidR="007F1555">
        <w:rPr>
          <w:rFonts w:ascii="Times New Roman" w:hAnsi="Times New Roman" w:cs="Times New Roman"/>
          <w:sz w:val="24"/>
          <w:szCs w:val="24"/>
        </w:rPr>
        <w:t xml:space="preserve">within the realm of the </w:t>
      </w:r>
      <w:r>
        <w:rPr>
          <w:rFonts w:ascii="Times New Roman" w:hAnsi="Times New Roman" w:cs="Times New Roman"/>
          <w:sz w:val="24"/>
          <w:szCs w:val="24"/>
        </w:rPr>
        <w:t>feasible.</w:t>
      </w:r>
      <w:r w:rsidR="00325B2C">
        <w:rPr>
          <w:rFonts w:ascii="Times New Roman" w:hAnsi="Times New Roman" w:cs="Times New Roman"/>
          <w:sz w:val="24"/>
          <w:szCs w:val="24"/>
        </w:rPr>
        <w:t xml:space="preserve"> Only then could financial innovation to create “permitting hedges” follow.</w:t>
      </w:r>
      <w:r>
        <w:rPr>
          <w:rFonts w:ascii="Times New Roman" w:hAnsi="Times New Roman" w:cs="Times New Roman"/>
          <w:sz w:val="24"/>
          <w:szCs w:val="24"/>
        </w:rPr>
        <w:t xml:space="preserve"> </w:t>
      </w:r>
      <w:r w:rsidR="00325B2C">
        <w:rPr>
          <w:rFonts w:ascii="Times New Roman" w:hAnsi="Times New Roman" w:cs="Times New Roman"/>
          <w:sz w:val="24"/>
          <w:szCs w:val="24"/>
        </w:rPr>
        <w:t>When created, however such</w:t>
      </w:r>
      <w:r>
        <w:rPr>
          <w:rFonts w:ascii="Times New Roman" w:hAnsi="Times New Roman" w:cs="Times New Roman"/>
          <w:sz w:val="24"/>
          <w:szCs w:val="24"/>
        </w:rPr>
        <w:t xml:space="preserve"> a market would encourage investment in infrastructure</w:t>
      </w:r>
      <w:r w:rsidR="007F1555">
        <w:rPr>
          <w:rFonts w:ascii="Times New Roman" w:hAnsi="Times New Roman" w:cs="Times New Roman"/>
          <w:sz w:val="24"/>
          <w:szCs w:val="24"/>
        </w:rPr>
        <w:t>,</w:t>
      </w:r>
      <w:r>
        <w:rPr>
          <w:rFonts w:ascii="Times New Roman" w:hAnsi="Times New Roman" w:cs="Times New Roman"/>
          <w:sz w:val="24"/>
          <w:szCs w:val="24"/>
        </w:rPr>
        <w:t xml:space="preserve"> much like FDA hedges are set to encourage pharmaceutical investment. </w:t>
      </w:r>
    </w:p>
    <w:p w14:paraId="4E9EC994" w14:textId="61E75A1F" w:rsidR="00DD420C" w:rsidRDefault="00DD420C" w:rsidP="002A6B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it is worth emphasizing that reforms that decrease the level of Knightian uncertainty do not necessarily leave environmental stakeholders worse-off. </w:t>
      </w:r>
      <w:r w:rsidR="004B2DBB">
        <w:rPr>
          <w:rFonts w:ascii="Times New Roman" w:hAnsi="Times New Roman" w:cs="Times New Roman"/>
          <w:sz w:val="24"/>
          <w:szCs w:val="24"/>
        </w:rPr>
        <w:t>The removal of Knightian uncertainty from the permitting process would allow for the development of new energy infrastructure even if the odds of approval remained as low as environmental activists wanted. If any stakeholder would be worse-off from the removal of Knightian uncertainty in the U.S. energy infrastructure permitting process, it would be the firms whose profits from the possession of information about it.</w:t>
      </w:r>
      <w:r w:rsidR="00DD669B">
        <w:rPr>
          <w:rFonts w:ascii="Times New Roman" w:hAnsi="Times New Roman" w:cs="Times New Roman"/>
          <w:sz w:val="24"/>
          <w:szCs w:val="24"/>
        </w:rPr>
        <w:t xml:space="preserve"> </w:t>
      </w:r>
      <w:proofErr w:type="spellStart"/>
      <w:proofErr w:type="gramStart"/>
      <w:r w:rsidR="00DD669B">
        <w:rPr>
          <w:rFonts w:ascii="Times New Roman" w:hAnsi="Times New Roman" w:cs="Times New Roman"/>
          <w:sz w:val="24"/>
          <w:szCs w:val="24"/>
        </w:rPr>
        <w:t>T</w:t>
      </w:r>
      <w:r w:rsidR="00821548">
        <w:rPr>
          <w:rFonts w:ascii="Times New Roman" w:hAnsi="Times New Roman" w:cs="Times New Roman"/>
          <w:sz w:val="24"/>
          <w:szCs w:val="24"/>
        </w:rPr>
        <w:t>An</w:t>
      </w:r>
      <w:proofErr w:type="spellEnd"/>
      <w:proofErr w:type="gramEnd"/>
      <w:r w:rsidR="00DD669B">
        <w:rPr>
          <w:rFonts w:ascii="Times New Roman" w:hAnsi="Times New Roman" w:cs="Times New Roman"/>
          <w:sz w:val="24"/>
          <w:szCs w:val="24"/>
        </w:rPr>
        <w:t xml:space="preserve"> example of such a firm may be Westney Consulting, a firm acquired by McKinsey in 2019 for its ability to benchmark the process of infrastructure projects, much of which a function of knowing the permitting process (McKinsey 2019).</w:t>
      </w:r>
      <w:r w:rsidR="004B2DBB">
        <w:rPr>
          <w:rFonts w:ascii="Times New Roman" w:hAnsi="Times New Roman" w:cs="Times New Roman"/>
          <w:sz w:val="24"/>
          <w:szCs w:val="24"/>
        </w:rPr>
        <w:t xml:space="preserve"> Those profits a are symptom, as Frank Knight laid out in 1921, of the presence of unquantifiable uncertainty and the economic value of any information that allows its mitigation.</w:t>
      </w:r>
      <w:r w:rsidR="00325B2C">
        <w:rPr>
          <w:rFonts w:ascii="Times New Roman" w:hAnsi="Times New Roman" w:cs="Times New Roman"/>
          <w:sz w:val="24"/>
          <w:szCs w:val="24"/>
        </w:rPr>
        <w:t xml:space="preserve"> Those profits represent economic rents whose disappearance would offer little cause for lament.</w:t>
      </w:r>
    </w:p>
    <w:p w14:paraId="1ADE5335" w14:textId="77777777" w:rsidR="004B2DBB" w:rsidRDefault="004B2DBB" w:rsidP="002A6B71">
      <w:pPr>
        <w:spacing w:line="480" w:lineRule="auto"/>
        <w:ind w:firstLine="720"/>
        <w:rPr>
          <w:rFonts w:ascii="Times New Roman" w:hAnsi="Times New Roman" w:cs="Times New Roman"/>
          <w:sz w:val="24"/>
          <w:szCs w:val="24"/>
        </w:rPr>
      </w:pPr>
    </w:p>
    <w:p w14:paraId="1796555C" w14:textId="18F7B7B7" w:rsidR="00DD420C" w:rsidRPr="00DD420C" w:rsidRDefault="00DD420C" w:rsidP="005C38FF">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V. Conclusion </w:t>
      </w:r>
    </w:p>
    <w:p w14:paraId="7925D7B4" w14:textId="4D865F3B" w:rsidR="004B2DBB" w:rsidRDefault="00325B2C" w:rsidP="004B2DB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Much </w:t>
      </w:r>
      <w:r w:rsidR="004B2DBB">
        <w:rPr>
          <w:rFonts w:ascii="Times New Roman" w:hAnsi="Times New Roman" w:cs="Times New Roman"/>
          <w:sz w:val="24"/>
          <w:szCs w:val="24"/>
        </w:rPr>
        <w:t>about how Knightian uncertainty impacts economic activity in specific settings, like energy infrastructure</w:t>
      </w:r>
      <w:r>
        <w:rPr>
          <w:rFonts w:ascii="Times New Roman" w:hAnsi="Times New Roman" w:cs="Times New Roman"/>
          <w:sz w:val="24"/>
          <w:szCs w:val="24"/>
        </w:rPr>
        <w:t>, remains uncertain</w:t>
      </w:r>
      <w:r w:rsidR="004B2DBB">
        <w:rPr>
          <w:rFonts w:ascii="Times New Roman" w:hAnsi="Times New Roman" w:cs="Times New Roman"/>
          <w:sz w:val="24"/>
          <w:szCs w:val="24"/>
        </w:rPr>
        <w:t>. Th</w:t>
      </w:r>
      <w:r w:rsidR="002709B8">
        <w:rPr>
          <w:rFonts w:ascii="Times New Roman" w:hAnsi="Times New Roman" w:cs="Times New Roman"/>
          <w:sz w:val="24"/>
          <w:szCs w:val="24"/>
        </w:rPr>
        <w:t xml:space="preserve">is paper’s </w:t>
      </w:r>
      <w:r w:rsidR="004B2DBB">
        <w:rPr>
          <w:rFonts w:ascii="Times New Roman" w:hAnsi="Times New Roman" w:cs="Times New Roman"/>
          <w:sz w:val="24"/>
          <w:szCs w:val="24"/>
        </w:rPr>
        <w:t xml:space="preserve">country-level index of insurability, interpretable as a measure of the absence of Knightian uncertainty, offers one contribution to try to advance that limited understanding. </w:t>
      </w:r>
      <w:r w:rsidR="002709B8">
        <w:rPr>
          <w:rFonts w:ascii="Times New Roman" w:hAnsi="Times New Roman" w:cs="Times New Roman"/>
          <w:sz w:val="24"/>
          <w:szCs w:val="24"/>
        </w:rPr>
        <w:t>Based on</w:t>
      </w:r>
      <w:r w:rsidR="00DD669B">
        <w:rPr>
          <w:rFonts w:ascii="Times New Roman" w:hAnsi="Times New Roman" w:cs="Times New Roman"/>
          <w:sz w:val="24"/>
          <w:szCs w:val="24"/>
        </w:rPr>
        <w:t xml:space="preserve"> correlations generated with</w:t>
      </w:r>
      <w:r w:rsidR="002709B8">
        <w:rPr>
          <w:rFonts w:ascii="Times New Roman" w:hAnsi="Times New Roman" w:cs="Times New Roman"/>
          <w:sz w:val="24"/>
          <w:szCs w:val="24"/>
        </w:rPr>
        <w:t xml:space="preserve"> that index, it does </w:t>
      </w:r>
      <w:r w:rsidR="004B2DBB">
        <w:rPr>
          <w:rFonts w:ascii="Times New Roman" w:hAnsi="Times New Roman" w:cs="Times New Roman"/>
          <w:sz w:val="24"/>
          <w:szCs w:val="24"/>
        </w:rPr>
        <w:t>seem to be the case th</w:t>
      </w:r>
      <w:r w:rsidR="002709B8">
        <w:rPr>
          <w:rFonts w:ascii="Times New Roman" w:hAnsi="Times New Roman" w:cs="Times New Roman"/>
          <w:sz w:val="24"/>
          <w:szCs w:val="24"/>
        </w:rPr>
        <w:t>at Knightian uncertainty</w:t>
      </w:r>
      <w:r w:rsidR="004B2DBB">
        <w:rPr>
          <w:rFonts w:ascii="Times New Roman" w:hAnsi="Times New Roman" w:cs="Times New Roman"/>
          <w:sz w:val="24"/>
          <w:szCs w:val="24"/>
        </w:rPr>
        <w:t xml:space="preserve"> matters for </w:t>
      </w:r>
      <w:r w:rsidR="002709B8">
        <w:rPr>
          <w:rFonts w:ascii="Times New Roman" w:hAnsi="Times New Roman" w:cs="Times New Roman"/>
          <w:sz w:val="24"/>
          <w:szCs w:val="24"/>
        </w:rPr>
        <w:t>country-level energy infrastructure outcomes, including the growth of renewable electricity.</w:t>
      </w:r>
      <w:r w:rsidR="004B2DBB">
        <w:rPr>
          <w:rFonts w:ascii="Times New Roman" w:hAnsi="Times New Roman" w:cs="Times New Roman"/>
          <w:sz w:val="24"/>
          <w:szCs w:val="24"/>
        </w:rPr>
        <w:t xml:space="preserve"> </w:t>
      </w:r>
      <w:r>
        <w:rPr>
          <w:rFonts w:ascii="Times New Roman" w:hAnsi="Times New Roman" w:cs="Times New Roman"/>
          <w:sz w:val="24"/>
          <w:szCs w:val="24"/>
        </w:rPr>
        <w:t xml:space="preserve">These results imply that reforming the </w:t>
      </w:r>
      <w:r w:rsidR="003527AF">
        <w:rPr>
          <w:rFonts w:ascii="Times New Roman" w:hAnsi="Times New Roman" w:cs="Times New Roman"/>
          <w:sz w:val="24"/>
          <w:szCs w:val="24"/>
        </w:rPr>
        <w:t xml:space="preserve">infrastructure </w:t>
      </w:r>
      <w:r>
        <w:rPr>
          <w:rFonts w:ascii="Times New Roman" w:hAnsi="Times New Roman" w:cs="Times New Roman"/>
          <w:sz w:val="24"/>
          <w:szCs w:val="24"/>
        </w:rPr>
        <w:t xml:space="preserve">permitting process to mitigate or remove the </w:t>
      </w:r>
      <w:r w:rsidR="002709B8">
        <w:rPr>
          <w:rFonts w:ascii="Times New Roman" w:hAnsi="Times New Roman" w:cs="Times New Roman"/>
          <w:sz w:val="24"/>
          <w:szCs w:val="24"/>
        </w:rPr>
        <w:t>Knightian uncertainty</w:t>
      </w:r>
      <w:r>
        <w:rPr>
          <w:rFonts w:ascii="Times New Roman" w:hAnsi="Times New Roman" w:cs="Times New Roman"/>
          <w:sz w:val="24"/>
          <w:szCs w:val="24"/>
        </w:rPr>
        <w:t xml:space="preserve"> that it creates would, for those interested in developing U.S. energy infrastructure, be an evidence-based policy. </w:t>
      </w:r>
    </w:p>
    <w:p w14:paraId="2BBAB18F" w14:textId="77777777" w:rsidR="002709B8" w:rsidRDefault="002709B8" w:rsidP="007F1555">
      <w:pPr>
        <w:rPr>
          <w:rFonts w:ascii="Times New Roman" w:hAnsi="Times New Roman" w:cs="Times New Roman"/>
          <w:sz w:val="24"/>
          <w:szCs w:val="24"/>
        </w:rPr>
      </w:pPr>
    </w:p>
    <w:p w14:paraId="416314FE" w14:textId="77777777" w:rsidR="002709B8" w:rsidRDefault="002709B8" w:rsidP="007F1555">
      <w:pPr>
        <w:rPr>
          <w:rFonts w:ascii="Times New Roman" w:hAnsi="Times New Roman" w:cs="Times New Roman"/>
          <w:sz w:val="24"/>
          <w:szCs w:val="24"/>
        </w:rPr>
      </w:pPr>
    </w:p>
    <w:p w14:paraId="0FC6C17A" w14:textId="77777777" w:rsidR="002709B8" w:rsidRDefault="002709B8" w:rsidP="007F1555">
      <w:pPr>
        <w:rPr>
          <w:rFonts w:ascii="Times New Roman" w:hAnsi="Times New Roman" w:cs="Times New Roman"/>
          <w:sz w:val="24"/>
          <w:szCs w:val="24"/>
        </w:rPr>
      </w:pPr>
    </w:p>
    <w:p w14:paraId="0DB36EC9" w14:textId="77777777" w:rsidR="007F1555" w:rsidRDefault="007F1555" w:rsidP="007F1555">
      <w:pPr>
        <w:rPr>
          <w:rFonts w:ascii="Times New Roman" w:hAnsi="Times New Roman" w:cs="Times New Roman"/>
          <w:sz w:val="24"/>
          <w:szCs w:val="24"/>
        </w:rPr>
      </w:pPr>
    </w:p>
    <w:p w14:paraId="6E10D7B6" w14:textId="77777777" w:rsidR="003527AF" w:rsidRDefault="003527AF" w:rsidP="007F1555">
      <w:pPr>
        <w:rPr>
          <w:rFonts w:ascii="Times New Roman" w:hAnsi="Times New Roman" w:cs="Times New Roman"/>
          <w:sz w:val="24"/>
          <w:szCs w:val="24"/>
        </w:rPr>
      </w:pPr>
    </w:p>
    <w:p w14:paraId="367F939F" w14:textId="77777777" w:rsidR="003527AF" w:rsidRDefault="003527AF" w:rsidP="007F1555">
      <w:pPr>
        <w:rPr>
          <w:rFonts w:ascii="Times New Roman" w:hAnsi="Times New Roman" w:cs="Times New Roman"/>
          <w:sz w:val="24"/>
          <w:szCs w:val="24"/>
        </w:rPr>
      </w:pPr>
    </w:p>
    <w:p w14:paraId="105783CD" w14:textId="77777777" w:rsidR="003527AF" w:rsidRDefault="003527AF" w:rsidP="007F1555">
      <w:pPr>
        <w:rPr>
          <w:rFonts w:ascii="Times New Roman" w:hAnsi="Times New Roman" w:cs="Times New Roman"/>
          <w:sz w:val="24"/>
          <w:szCs w:val="24"/>
        </w:rPr>
      </w:pPr>
    </w:p>
    <w:p w14:paraId="1A290BBC" w14:textId="77777777" w:rsidR="003527AF" w:rsidRDefault="003527AF" w:rsidP="007F1555">
      <w:pPr>
        <w:rPr>
          <w:rFonts w:ascii="Times New Roman" w:hAnsi="Times New Roman" w:cs="Times New Roman"/>
          <w:sz w:val="24"/>
          <w:szCs w:val="24"/>
        </w:rPr>
      </w:pPr>
    </w:p>
    <w:p w14:paraId="1958E25E" w14:textId="77777777" w:rsidR="003527AF" w:rsidRDefault="003527AF" w:rsidP="007F1555">
      <w:pPr>
        <w:rPr>
          <w:rFonts w:ascii="Times New Roman" w:hAnsi="Times New Roman" w:cs="Times New Roman"/>
          <w:sz w:val="24"/>
          <w:szCs w:val="24"/>
        </w:rPr>
      </w:pPr>
    </w:p>
    <w:p w14:paraId="1389C995" w14:textId="77777777" w:rsidR="003527AF" w:rsidRDefault="003527AF" w:rsidP="007F1555">
      <w:pPr>
        <w:rPr>
          <w:rFonts w:ascii="Times New Roman" w:hAnsi="Times New Roman" w:cs="Times New Roman"/>
          <w:sz w:val="24"/>
          <w:szCs w:val="24"/>
        </w:rPr>
      </w:pPr>
    </w:p>
    <w:p w14:paraId="31B7DC45" w14:textId="77777777" w:rsidR="003527AF" w:rsidRDefault="003527AF" w:rsidP="007F1555">
      <w:pPr>
        <w:rPr>
          <w:rFonts w:ascii="Times New Roman" w:hAnsi="Times New Roman" w:cs="Times New Roman"/>
          <w:sz w:val="24"/>
          <w:szCs w:val="24"/>
        </w:rPr>
      </w:pPr>
    </w:p>
    <w:p w14:paraId="4B9E2352" w14:textId="77777777" w:rsidR="003527AF" w:rsidRDefault="003527AF" w:rsidP="007F1555">
      <w:pPr>
        <w:rPr>
          <w:rFonts w:ascii="Times New Roman" w:hAnsi="Times New Roman" w:cs="Times New Roman"/>
          <w:sz w:val="24"/>
          <w:szCs w:val="24"/>
        </w:rPr>
      </w:pPr>
    </w:p>
    <w:p w14:paraId="68C437D1" w14:textId="77777777" w:rsidR="003527AF" w:rsidRDefault="003527AF" w:rsidP="007F1555">
      <w:pPr>
        <w:rPr>
          <w:rFonts w:ascii="Times New Roman" w:hAnsi="Times New Roman" w:cs="Times New Roman"/>
          <w:sz w:val="24"/>
          <w:szCs w:val="24"/>
        </w:rPr>
      </w:pPr>
    </w:p>
    <w:p w14:paraId="3213A9ED" w14:textId="77777777" w:rsidR="003527AF" w:rsidRDefault="003527AF" w:rsidP="007F1555">
      <w:pPr>
        <w:rPr>
          <w:rFonts w:ascii="Times New Roman" w:hAnsi="Times New Roman" w:cs="Times New Roman"/>
          <w:sz w:val="24"/>
          <w:szCs w:val="24"/>
        </w:rPr>
      </w:pPr>
    </w:p>
    <w:p w14:paraId="1363DE48" w14:textId="77777777" w:rsidR="003527AF" w:rsidRDefault="003527AF" w:rsidP="007F1555">
      <w:pPr>
        <w:rPr>
          <w:rFonts w:ascii="Times New Roman" w:hAnsi="Times New Roman" w:cs="Times New Roman"/>
          <w:sz w:val="24"/>
          <w:szCs w:val="24"/>
        </w:rPr>
      </w:pPr>
    </w:p>
    <w:p w14:paraId="042C1F4E" w14:textId="77777777" w:rsidR="003527AF" w:rsidRDefault="003527AF" w:rsidP="007F1555">
      <w:pPr>
        <w:rPr>
          <w:rFonts w:ascii="Times New Roman" w:hAnsi="Times New Roman" w:cs="Times New Roman"/>
          <w:sz w:val="24"/>
          <w:szCs w:val="24"/>
        </w:rPr>
      </w:pPr>
    </w:p>
    <w:p w14:paraId="0CCB4508" w14:textId="77777777" w:rsidR="003527AF" w:rsidRDefault="003527AF" w:rsidP="007F1555">
      <w:pPr>
        <w:rPr>
          <w:rFonts w:ascii="Times New Roman" w:hAnsi="Times New Roman" w:cs="Times New Roman"/>
          <w:sz w:val="24"/>
          <w:szCs w:val="24"/>
        </w:rPr>
      </w:pPr>
    </w:p>
    <w:p w14:paraId="30BCD34E" w14:textId="24FF7BF8" w:rsidR="002709B8" w:rsidRDefault="002709B8" w:rsidP="002709B8">
      <w:pPr>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References </w:t>
      </w:r>
    </w:p>
    <w:p w14:paraId="03E55697" w14:textId="702B2CE8" w:rsidR="008140A3" w:rsidRPr="00DD669B" w:rsidRDefault="008140A3" w:rsidP="008140A3">
      <w:pPr>
        <w:rPr>
          <w:rFonts w:ascii="Times New Roman" w:hAnsi="Times New Roman" w:cs="Times New Roman"/>
          <w:b/>
          <w:bCs/>
          <w:sz w:val="24"/>
          <w:szCs w:val="24"/>
        </w:rPr>
      </w:pPr>
      <w:r w:rsidRPr="00DD669B">
        <w:rPr>
          <w:rFonts w:ascii="Times New Roman" w:hAnsi="Times New Roman" w:cs="Times New Roman"/>
          <w:color w:val="222222"/>
          <w:sz w:val="24"/>
          <w:szCs w:val="24"/>
          <w:shd w:val="clear" w:color="auto" w:fill="FFFFFF"/>
        </w:rPr>
        <w:t xml:space="preserve">Erbas, S. Nuri, and Chera L. Sayers. "Institutional </w:t>
      </w:r>
      <w:r w:rsidRPr="00DD669B">
        <w:rPr>
          <w:rFonts w:ascii="Times New Roman" w:hAnsi="Times New Roman" w:cs="Times New Roman"/>
          <w:color w:val="222222"/>
          <w:sz w:val="24"/>
          <w:szCs w:val="24"/>
          <w:shd w:val="clear" w:color="auto" w:fill="FFFFFF"/>
        </w:rPr>
        <w:t>Q</w:t>
      </w:r>
      <w:r w:rsidRPr="00DD669B">
        <w:rPr>
          <w:rFonts w:ascii="Times New Roman" w:hAnsi="Times New Roman" w:cs="Times New Roman"/>
          <w:color w:val="222222"/>
          <w:sz w:val="24"/>
          <w:szCs w:val="24"/>
          <w:shd w:val="clear" w:color="auto" w:fill="FFFFFF"/>
        </w:rPr>
        <w:t xml:space="preserve">uality, </w:t>
      </w:r>
      <w:r w:rsidRPr="00DD669B">
        <w:rPr>
          <w:rFonts w:ascii="Times New Roman" w:hAnsi="Times New Roman" w:cs="Times New Roman"/>
          <w:color w:val="222222"/>
          <w:sz w:val="24"/>
          <w:szCs w:val="24"/>
          <w:shd w:val="clear" w:color="auto" w:fill="FFFFFF"/>
        </w:rPr>
        <w:t>K</w:t>
      </w:r>
      <w:r w:rsidRPr="00DD669B">
        <w:rPr>
          <w:rFonts w:ascii="Times New Roman" w:hAnsi="Times New Roman" w:cs="Times New Roman"/>
          <w:color w:val="222222"/>
          <w:sz w:val="24"/>
          <w:szCs w:val="24"/>
          <w:shd w:val="clear" w:color="auto" w:fill="FFFFFF"/>
        </w:rPr>
        <w:t xml:space="preserve">nightian uncertainty, and </w:t>
      </w:r>
      <w:r w:rsidRPr="00DD669B">
        <w:rPr>
          <w:rFonts w:ascii="Times New Roman" w:hAnsi="Times New Roman" w:cs="Times New Roman"/>
          <w:color w:val="222222"/>
          <w:sz w:val="24"/>
          <w:szCs w:val="24"/>
          <w:shd w:val="clear" w:color="auto" w:fill="FFFFFF"/>
        </w:rPr>
        <w:t>I</w:t>
      </w:r>
      <w:r w:rsidRPr="00DD669B">
        <w:rPr>
          <w:rFonts w:ascii="Times New Roman" w:hAnsi="Times New Roman" w:cs="Times New Roman"/>
          <w:color w:val="222222"/>
          <w:sz w:val="24"/>
          <w:szCs w:val="24"/>
          <w:shd w:val="clear" w:color="auto" w:fill="FFFFFF"/>
        </w:rPr>
        <w:t xml:space="preserve">nsurability: A </w:t>
      </w:r>
      <w:r w:rsidRPr="00DD669B">
        <w:rPr>
          <w:rFonts w:ascii="Times New Roman" w:hAnsi="Times New Roman" w:cs="Times New Roman"/>
          <w:color w:val="222222"/>
          <w:sz w:val="24"/>
          <w:szCs w:val="24"/>
          <w:shd w:val="clear" w:color="auto" w:fill="FFFFFF"/>
        </w:rPr>
        <w:t>C</w:t>
      </w:r>
      <w:r w:rsidRPr="00DD669B">
        <w:rPr>
          <w:rFonts w:ascii="Times New Roman" w:hAnsi="Times New Roman" w:cs="Times New Roman"/>
          <w:color w:val="222222"/>
          <w:sz w:val="24"/>
          <w:szCs w:val="24"/>
          <w:shd w:val="clear" w:color="auto" w:fill="FFFFFF"/>
        </w:rPr>
        <w:t xml:space="preserve">ross-country </w:t>
      </w:r>
      <w:r w:rsidRPr="00DD669B">
        <w:rPr>
          <w:rFonts w:ascii="Times New Roman" w:hAnsi="Times New Roman" w:cs="Times New Roman"/>
          <w:color w:val="222222"/>
          <w:sz w:val="24"/>
          <w:szCs w:val="24"/>
          <w:shd w:val="clear" w:color="auto" w:fill="FFFFFF"/>
        </w:rPr>
        <w:t>A</w:t>
      </w:r>
      <w:r w:rsidRPr="00DD669B">
        <w:rPr>
          <w:rFonts w:ascii="Times New Roman" w:hAnsi="Times New Roman" w:cs="Times New Roman"/>
          <w:color w:val="222222"/>
          <w:sz w:val="24"/>
          <w:szCs w:val="24"/>
          <w:shd w:val="clear" w:color="auto" w:fill="FFFFFF"/>
        </w:rPr>
        <w:t>nalysis." (2006).</w:t>
      </w:r>
      <w:r w:rsidRPr="00DD669B">
        <w:rPr>
          <w:rFonts w:ascii="Times New Roman" w:hAnsi="Times New Roman" w:cs="Times New Roman"/>
          <w:color w:val="222222"/>
          <w:sz w:val="24"/>
          <w:szCs w:val="24"/>
          <w:shd w:val="clear" w:color="auto" w:fill="FFFFFF"/>
        </w:rPr>
        <w:t xml:space="preserve"> IMF Working Paper 06/179. </w:t>
      </w:r>
      <w:hyperlink r:id="rId11" w:history="1">
        <w:r w:rsidRPr="00DD669B">
          <w:rPr>
            <w:rStyle w:val="Hyperlink"/>
            <w:rFonts w:ascii="Times New Roman" w:hAnsi="Times New Roman" w:cs="Times New Roman"/>
            <w:sz w:val="24"/>
            <w:szCs w:val="24"/>
            <w:shd w:val="clear" w:color="auto" w:fill="FFFFFF"/>
          </w:rPr>
          <w:t>https://www.imf.org/-/media/Websites/IMF/imported-full-text-pdf/external/pubs/ft/wp/2006/_wp06179.ashx</w:t>
        </w:r>
      </w:hyperlink>
      <w:r w:rsidRPr="00DD669B">
        <w:rPr>
          <w:rFonts w:ascii="Times New Roman" w:hAnsi="Times New Roman" w:cs="Times New Roman"/>
          <w:color w:val="222222"/>
          <w:sz w:val="24"/>
          <w:szCs w:val="24"/>
          <w:shd w:val="clear" w:color="auto" w:fill="FFFFFF"/>
        </w:rPr>
        <w:t xml:space="preserve"> </w:t>
      </w:r>
    </w:p>
    <w:p w14:paraId="2C3F1FF8" w14:textId="3F27AAEA" w:rsidR="008140A3" w:rsidRPr="00DD669B" w:rsidRDefault="008140A3" w:rsidP="008140A3">
      <w:pPr>
        <w:rPr>
          <w:rFonts w:ascii="Times New Roman" w:hAnsi="Times New Roman" w:cs="Times New Roman"/>
          <w:color w:val="222222"/>
          <w:sz w:val="24"/>
          <w:szCs w:val="24"/>
          <w:shd w:val="clear" w:color="auto" w:fill="FFFFFF"/>
        </w:rPr>
      </w:pPr>
      <w:r w:rsidRPr="00DD669B">
        <w:rPr>
          <w:rFonts w:ascii="Times New Roman" w:hAnsi="Times New Roman" w:cs="Times New Roman"/>
          <w:color w:val="222222"/>
          <w:sz w:val="24"/>
          <w:szCs w:val="24"/>
          <w:shd w:val="clear" w:color="auto" w:fill="FFFFFF"/>
        </w:rPr>
        <w:t xml:space="preserve">Falk, Armin, Anke Becker, Thomas Dohmen, Benjamin Enke, David Huffman, and Uwe Sunde. "Global </w:t>
      </w:r>
      <w:r w:rsidRPr="00DD669B">
        <w:rPr>
          <w:rFonts w:ascii="Times New Roman" w:hAnsi="Times New Roman" w:cs="Times New Roman"/>
          <w:color w:val="222222"/>
          <w:sz w:val="24"/>
          <w:szCs w:val="24"/>
          <w:shd w:val="clear" w:color="auto" w:fill="FFFFFF"/>
        </w:rPr>
        <w:t>E</w:t>
      </w:r>
      <w:r w:rsidRPr="00DD669B">
        <w:rPr>
          <w:rFonts w:ascii="Times New Roman" w:hAnsi="Times New Roman" w:cs="Times New Roman"/>
          <w:color w:val="222222"/>
          <w:sz w:val="24"/>
          <w:szCs w:val="24"/>
          <w:shd w:val="clear" w:color="auto" w:fill="FFFFFF"/>
        </w:rPr>
        <w:t xml:space="preserve">vidence on </w:t>
      </w:r>
      <w:r w:rsidRPr="00DD669B">
        <w:rPr>
          <w:rFonts w:ascii="Times New Roman" w:hAnsi="Times New Roman" w:cs="Times New Roman"/>
          <w:color w:val="222222"/>
          <w:sz w:val="24"/>
          <w:szCs w:val="24"/>
          <w:shd w:val="clear" w:color="auto" w:fill="FFFFFF"/>
        </w:rPr>
        <w:t>E</w:t>
      </w:r>
      <w:r w:rsidRPr="00DD669B">
        <w:rPr>
          <w:rFonts w:ascii="Times New Roman" w:hAnsi="Times New Roman" w:cs="Times New Roman"/>
          <w:color w:val="222222"/>
          <w:sz w:val="24"/>
          <w:szCs w:val="24"/>
          <w:shd w:val="clear" w:color="auto" w:fill="FFFFFF"/>
        </w:rPr>
        <w:t xml:space="preserve">conomic </w:t>
      </w:r>
      <w:r w:rsidRPr="00DD669B">
        <w:rPr>
          <w:rFonts w:ascii="Times New Roman" w:hAnsi="Times New Roman" w:cs="Times New Roman"/>
          <w:color w:val="222222"/>
          <w:sz w:val="24"/>
          <w:szCs w:val="24"/>
          <w:shd w:val="clear" w:color="auto" w:fill="FFFFFF"/>
        </w:rPr>
        <w:t>P</w:t>
      </w:r>
      <w:r w:rsidRPr="00DD669B">
        <w:rPr>
          <w:rFonts w:ascii="Times New Roman" w:hAnsi="Times New Roman" w:cs="Times New Roman"/>
          <w:color w:val="222222"/>
          <w:sz w:val="24"/>
          <w:szCs w:val="24"/>
          <w:shd w:val="clear" w:color="auto" w:fill="FFFFFF"/>
        </w:rPr>
        <w:t>references." </w:t>
      </w:r>
      <w:r w:rsidRPr="00DD669B">
        <w:rPr>
          <w:rFonts w:ascii="Times New Roman" w:hAnsi="Times New Roman" w:cs="Times New Roman"/>
          <w:i/>
          <w:iCs/>
          <w:color w:val="222222"/>
          <w:sz w:val="24"/>
          <w:szCs w:val="24"/>
          <w:shd w:val="clear" w:color="auto" w:fill="FFFFFF"/>
        </w:rPr>
        <w:t>The Quarterly Journal of Economics</w:t>
      </w:r>
      <w:r w:rsidRPr="00DD669B">
        <w:rPr>
          <w:rFonts w:ascii="Times New Roman" w:hAnsi="Times New Roman" w:cs="Times New Roman"/>
          <w:color w:val="222222"/>
          <w:sz w:val="24"/>
          <w:szCs w:val="24"/>
          <w:shd w:val="clear" w:color="auto" w:fill="FFFFFF"/>
        </w:rPr>
        <w:t> 133, no. 4 (2018): 1645-1692.</w:t>
      </w:r>
    </w:p>
    <w:p w14:paraId="1CBAA8CD" w14:textId="145F6F57" w:rsidR="008140A3" w:rsidRPr="00DD669B" w:rsidRDefault="008140A3" w:rsidP="008140A3">
      <w:pPr>
        <w:rPr>
          <w:rFonts w:ascii="Times New Roman" w:hAnsi="Times New Roman" w:cs="Times New Roman"/>
          <w:color w:val="222222"/>
          <w:sz w:val="24"/>
          <w:szCs w:val="24"/>
          <w:shd w:val="clear" w:color="auto" w:fill="FFFFFF"/>
        </w:rPr>
      </w:pPr>
      <w:r w:rsidRPr="00DD669B">
        <w:rPr>
          <w:rFonts w:ascii="Times New Roman" w:hAnsi="Times New Roman" w:cs="Times New Roman"/>
          <w:color w:val="222222"/>
          <w:sz w:val="24"/>
          <w:szCs w:val="24"/>
          <w:shd w:val="clear" w:color="auto" w:fill="FFFFFF"/>
        </w:rPr>
        <w:t>Fitzgerald, Timothy, and Casey B. Mulligan.</w:t>
      </w:r>
      <w:r w:rsidRPr="00DD669B">
        <w:rPr>
          <w:rFonts w:ascii="Times New Roman" w:hAnsi="Times New Roman" w:cs="Times New Roman"/>
          <w:color w:val="222222"/>
          <w:sz w:val="24"/>
          <w:szCs w:val="24"/>
          <w:shd w:val="clear" w:color="auto" w:fill="FFFFFF"/>
        </w:rPr>
        <w:t xml:space="preserve"> “The Economic Opportunity Cost of Green Recovery Plans.”</w:t>
      </w:r>
      <w:r w:rsidRPr="00DD669B">
        <w:rPr>
          <w:rFonts w:ascii="Times New Roman" w:hAnsi="Times New Roman" w:cs="Times New Roman"/>
          <w:color w:val="222222"/>
          <w:sz w:val="24"/>
          <w:szCs w:val="24"/>
          <w:shd w:val="clear" w:color="auto" w:fill="FFFFFF"/>
        </w:rPr>
        <w:t xml:space="preserve"> National Bureau of Economic Research</w:t>
      </w:r>
      <w:r w:rsidRPr="00DD669B">
        <w:rPr>
          <w:rFonts w:ascii="Times New Roman" w:hAnsi="Times New Roman" w:cs="Times New Roman"/>
          <w:color w:val="222222"/>
          <w:sz w:val="24"/>
          <w:szCs w:val="24"/>
          <w:shd w:val="clear" w:color="auto" w:fill="FFFFFF"/>
        </w:rPr>
        <w:t xml:space="preserve"> Working Paper No.</w:t>
      </w:r>
      <w:r w:rsidRPr="00DD669B">
        <w:rPr>
          <w:rFonts w:ascii="Times New Roman" w:hAnsi="Times New Roman" w:cs="Times New Roman"/>
          <w:color w:val="222222"/>
          <w:sz w:val="24"/>
          <w:szCs w:val="24"/>
          <w:shd w:val="clear" w:color="auto" w:fill="FFFFFF"/>
        </w:rPr>
        <w:t>30956., 2023.</w:t>
      </w:r>
      <w:r w:rsidRPr="00DD669B">
        <w:rPr>
          <w:rFonts w:ascii="Times New Roman" w:hAnsi="Times New Roman" w:cs="Times New Roman"/>
          <w:color w:val="222222"/>
          <w:sz w:val="24"/>
          <w:szCs w:val="24"/>
          <w:shd w:val="clear" w:color="auto" w:fill="FFFFFF"/>
        </w:rPr>
        <w:t xml:space="preserve"> </w:t>
      </w:r>
      <w:hyperlink r:id="rId12" w:history="1">
        <w:r w:rsidRPr="00DD669B">
          <w:rPr>
            <w:rStyle w:val="Hyperlink"/>
            <w:rFonts w:ascii="Times New Roman" w:hAnsi="Times New Roman" w:cs="Times New Roman"/>
            <w:sz w:val="24"/>
            <w:szCs w:val="24"/>
            <w:shd w:val="clear" w:color="auto" w:fill="FFFFFF"/>
          </w:rPr>
          <w:t>https://www.nber.org/papers/w30956</w:t>
        </w:r>
      </w:hyperlink>
      <w:r w:rsidRPr="00DD669B">
        <w:rPr>
          <w:rFonts w:ascii="Times New Roman" w:hAnsi="Times New Roman" w:cs="Times New Roman"/>
          <w:color w:val="222222"/>
          <w:sz w:val="24"/>
          <w:szCs w:val="24"/>
          <w:shd w:val="clear" w:color="auto" w:fill="FFFFFF"/>
        </w:rPr>
        <w:t xml:space="preserve"> </w:t>
      </w:r>
    </w:p>
    <w:p w14:paraId="7F5DFA94" w14:textId="16A3EE9F" w:rsidR="00DD669B" w:rsidRPr="00DD669B" w:rsidRDefault="00DD669B" w:rsidP="008140A3">
      <w:pPr>
        <w:rPr>
          <w:rFonts w:ascii="Times New Roman" w:hAnsi="Times New Roman" w:cs="Times New Roman"/>
          <w:color w:val="222222"/>
          <w:sz w:val="24"/>
          <w:szCs w:val="24"/>
          <w:shd w:val="clear" w:color="auto" w:fill="FFFFFF"/>
        </w:rPr>
      </w:pPr>
      <w:r w:rsidRPr="00DD669B">
        <w:rPr>
          <w:rFonts w:ascii="Times New Roman" w:hAnsi="Times New Roman" w:cs="Times New Roman"/>
          <w:color w:val="222222"/>
          <w:sz w:val="24"/>
          <w:szCs w:val="24"/>
          <w:shd w:val="clear" w:color="auto" w:fill="FFFFFF"/>
        </w:rPr>
        <w:t xml:space="preserve">Hassett, Kevin A., and </w:t>
      </w:r>
      <w:proofErr w:type="spellStart"/>
      <w:r w:rsidRPr="00DD669B">
        <w:rPr>
          <w:rFonts w:ascii="Times New Roman" w:hAnsi="Times New Roman" w:cs="Times New Roman"/>
          <w:color w:val="222222"/>
          <w:sz w:val="24"/>
          <w:szCs w:val="24"/>
          <w:shd w:val="clear" w:color="auto" w:fill="FFFFFF"/>
        </w:rPr>
        <w:t>Weifeng</w:t>
      </w:r>
      <w:proofErr w:type="spellEnd"/>
      <w:r w:rsidRPr="00DD669B">
        <w:rPr>
          <w:rFonts w:ascii="Times New Roman" w:hAnsi="Times New Roman" w:cs="Times New Roman"/>
          <w:color w:val="222222"/>
          <w:sz w:val="24"/>
          <w:szCs w:val="24"/>
          <w:shd w:val="clear" w:color="auto" w:fill="FFFFFF"/>
        </w:rPr>
        <w:t xml:space="preserve"> Zhong. "On the Observational Implications of Knightian Uncertainty." </w:t>
      </w:r>
      <w:r w:rsidRPr="00DD669B">
        <w:rPr>
          <w:rFonts w:ascii="Times New Roman" w:hAnsi="Times New Roman" w:cs="Times New Roman"/>
          <w:i/>
          <w:iCs/>
          <w:color w:val="222222"/>
          <w:sz w:val="24"/>
          <w:szCs w:val="24"/>
          <w:shd w:val="clear" w:color="auto" w:fill="FFFFFF"/>
        </w:rPr>
        <w:t>The BE Journal of Theoretical Economics</w:t>
      </w:r>
      <w:r w:rsidRPr="00DD669B">
        <w:rPr>
          <w:rFonts w:ascii="Times New Roman" w:hAnsi="Times New Roman" w:cs="Times New Roman"/>
          <w:color w:val="222222"/>
          <w:sz w:val="24"/>
          <w:szCs w:val="24"/>
          <w:shd w:val="clear" w:color="auto" w:fill="FFFFFF"/>
        </w:rPr>
        <w:t> 21.1 (2020): 115-147.</w:t>
      </w:r>
    </w:p>
    <w:p w14:paraId="3B05DEF6" w14:textId="77777777" w:rsidR="00DD669B" w:rsidRPr="00DD669B" w:rsidRDefault="00DD669B" w:rsidP="008140A3">
      <w:pPr>
        <w:rPr>
          <w:rFonts w:ascii="Times New Roman" w:hAnsi="Times New Roman" w:cs="Times New Roman"/>
          <w:color w:val="222222"/>
          <w:sz w:val="24"/>
          <w:szCs w:val="24"/>
          <w:shd w:val="clear" w:color="auto" w:fill="FFFFFF"/>
        </w:rPr>
      </w:pPr>
      <w:r w:rsidRPr="00DD669B">
        <w:rPr>
          <w:rFonts w:ascii="Times New Roman" w:hAnsi="Times New Roman" w:cs="Times New Roman"/>
          <w:color w:val="222222"/>
          <w:sz w:val="24"/>
          <w:szCs w:val="24"/>
          <w:shd w:val="clear" w:color="auto" w:fill="FFFFFF"/>
        </w:rPr>
        <w:t>Jørring, Adam, Andrew W. Lo, Tomas J. Philipson, Manita Singh, and Richard T. Thakor. "Sharing R&amp;D risk in healthcare via FDA hedges." </w:t>
      </w:r>
      <w:r w:rsidRPr="00DD669B">
        <w:rPr>
          <w:rFonts w:ascii="Times New Roman" w:hAnsi="Times New Roman" w:cs="Times New Roman"/>
          <w:i/>
          <w:iCs/>
          <w:color w:val="222222"/>
          <w:sz w:val="24"/>
          <w:szCs w:val="24"/>
          <w:shd w:val="clear" w:color="auto" w:fill="FFFFFF"/>
        </w:rPr>
        <w:t>The Review of Corporate Finance Studies</w:t>
      </w:r>
      <w:r w:rsidRPr="00DD669B">
        <w:rPr>
          <w:rFonts w:ascii="Times New Roman" w:hAnsi="Times New Roman" w:cs="Times New Roman"/>
          <w:color w:val="222222"/>
          <w:sz w:val="24"/>
          <w:szCs w:val="24"/>
          <w:shd w:val="clear" w:color="auto" w:fill="FFFFFF"/>
        </w:rPr>
        <w:t> 11, no. 4 (2022): 880-922.</w:t>
      </w:r>
    </w:p>
    <w:p w14:paraId="79E96793" w14:textId="511202E5" w:rsidR="008140A3" w:rsidRPr="00DD669B" w:rsidRDefault="008140A3" w:rsidP="008140A3">
      <w:pPr>
        <w:rPr>
          <w:rFonts w:ascii="Times New Roman" w:hAnsi="Times New Roman" w:cs="Times New Roman"/>
          <w:b/>
          <w:bCs/>
          <w:sz w:val="24"/>
          <w:szCs w:val="24"/>
        </w:rPr>
      </w:pPr>
      <w:r w:rsidRPr="00DD669B">
        <w:rPr>
          <w:rFonts w:ascii="Times New Roman" w:hAnsi="Times New Roman" w:cs="Times New Roman"/>
          <w:color w:val="222222"/>
          <w:sz w:val="24"/>
          <w:szCs w:val="24"/>
          <w:shd w:val="clear" w:color="auto" w:fill="FFFFFF"/>
        </w:rPr>
        <w:t>Knight, Frank Hyneman. </w:t>
      </w:r>
      <w:r w:rsidRPr="00DD669B">
        <w:rPr>
          <w:rFonts w:ascii="Times New Roman" w:hAnsi="Times New Roman" w:cs="Times New Roman"/>
          <w:i/>
          <w:iCs/>
          <w:color w:val="222222"/>
          <w:sz w:val="24"/>
          <w:szCs w:val="24"/>
          <w:shd w:val="clear" w:color="auto" w:fill="FFFFFF"/>
        </w:rPr>
        <w:t xml:space="preserve">Risk, </w:t>
      </w:r>
      <w:r w:rsidRPr="00DD669B">
        <w:rPr>
          <w:rFonts w:ascii="Times New Roman" w:hAnsi="Times New Roman" w:cs="Times New Roman"/>
          <w:i/>
          <w:iCs/>
          <w:color w:val="222222"/>
          <w:sz w:val="24"/>
          <w:szCs w:val="24"/>
          <w:shd w:val="clear" w:color="auto" w:fill="FFFFFF"/>
        </w:rPr>
        <w:t>U</w:t>
      </w:r>
      <w:r w:rsidRPr="00DD669B">
        <w:rPr>
          <w:rFonts w:ascii="Times New Roman" w:hAnsi="Times New Roman" w:cs="Times New Roman"/>
          <w:i/>
          <w:iCs/>
          <w:color w:val="222222"/>
          <w:sz w:val="24"/>
          <w:szCs w:val="24"/>
          <w:shd w:val="clear" w:color="auto" w:fill="FFFFFF"/>
        </w:rPr>
        <w:t xml:space="preserve">ncertainty and </w:t>
      </w:r>
      <w:r w:rsidRPr="00DD669B">
        <w:rPr>
          <w:rFonts w:ascii="Times New Roman" w:hAnsi="Times New Roman" w:cs="Times New Roman"/>
          <w:i/>
          <w:iCs/>
          <w:color w:val="222222"/>
          <w:sz w:val="24"/>
          <w:szCs w:val="24"/>
          <w:shd w:val="clear" w:color="auto" w:fill="FFFFFF"/>
        </w:rPr>
        <w:t>P</w:t>
      </w:r>
      <w:r w:rsidRPr="00DD669B">
        <w:rPr>
          <w:rFonts w:ascii="Times New Roman" w:hAnsi="Times New Roman" w:cs="Times New Roman"/>
          <w:i/>
          <w:iCs/>
          <w:color w:val="222222"/>
          <w:sz w:val="24"/>
          <w:szCs w:val="24"/>
          <w:shd w:val="clear" w:color="auto" w:fill="FFFFFF"/>
        </w:rPr>
        <w:t>rofit</w:t>
      </w:r>
      <w:r w:rsidRPr="00DD669B">
        <w:rPr>
          <w:rFonts w:ascii="Times New Roman" w:hAnsi="Times New Roman" w:cs="Times New Roman"/>
          <w:color w:val="222222"/>
          <w:sz w:val="24"/>
          <w:szCs w:val="24"/>
          <w:shd w:val="clear" w:color="auto" w:fill="FFFFFF"/>
        </w:rPr>
        <w:t>. Vol. 31. Houghton Mifflin, 1921.</w:t>
      </w:r>
    </w:p>
    <w:p w14:paraId="1F8AD6AB" w14:textId="1EEDCDE1" w:rsidR="008140A3" w:rsidRPr="00DD669B" w:rsidRDefault="008140A3" w:rsidP="008140A3">
      <w:pPr>
        <w:rPr>
          <w:rFonts w:ascii="Times New Roman" w:hAnsi="Times New Roman" w:cs="Times New Roman"/>
          <w:sz w:val="24"/>
          <w:szCs w:val="24"/>
        </w:rPr>
      </w:pPr>
      <w:r w:rsidRPr="00DD669B">
        <w:rPr>
          <w:rFonts w:ascii="Times New Roman" w:hAnsi="Times New Roman" w:cs="Times New Roman"/>
          <w:sz w:val="24"/>
          <w:szCs w:val="24"/>
        </w:rPr>
        <w:t>Loy</w:t>
      </w:r>
      <w:r w:rsidR="00DD669B">
        <w:rPr>
          <w:rFonts w:ascii="Times New Roman" w:hAnsi="Times New Roman" w:cs="Times New Roman"/>
          <w:sz w:val="24"/>
          <w:szCs w:val="24"/>
        </w:rPr>
        <w:t>o</w:t>
      </w:r>
      <w:r w:rsidRPr="00DD669B">
        <w:rPr>
          <w:rFonts w:ascii="Times New Roman" w:hAnsi="Times New Roman" w:cs="Times New Roman"/>
          <w:sz w:val="24"/>
          <w:szCs w:val="24"/>
        </w:rPr>
        <w:t xml:space="preserve">la, Mario. “Global Infrastructure Permitting: Survey of Best Practices,” June 2023. Loyola Research Associates Consulting. </w:t>
      </w:r>
      <w:hyperlink r:id="rId13" w:history="1">
        <w:r w:rsidRPr="00DD669B">
          <w:rPr>
            <w:rStyle w:val="Hyperlink"/>
            <w:rFonts w:ascii="Times New Roman" w:hAnsi="Times New Roman" w:cs="Times New Roman"/>
            <w:sz w:val="24"/>
            <w:szCs w:val="24"/>
          </w:rPr>
          <w:t>https://img1.wsimg.com/blobby/go/6720ca54-c40a-4734-bfd6-252739cb99f6/Loyola%20Global%20Infrastructure%20Permitting%20Survey.pdf</w:t>
        </w:r>
      </w:hyperlink>
      <w:r w:rsidRPr="00DD669B">
        <w:rPr>
          <w:rFonts w:ascii="Times New Roman" w:hAnsi="Times New Roman" w:cs="Times New Roman"/>
          <w:sz w:val="24"/>
          <w:szCs w:val="24"/>
        </w:rPr>
        <w:t xml:space="preserve"> </w:t>
      </w:r>
    </w:p>
    <w:p w14:paraId="52DB3E47" w14:textId="18B05679" w:rsidR="00DD669B" w:rsidRPr="00DD669B" w:rsidRDefault="00DD669B" w:rsidP="008140A3">
      <w:pPr>
        <w:rPr>
          <w:rFonts w:ascii="Times New Roman" w:hAnsi="Times New Roman" w:cs="Times New Roman"/>
          <w:sz w:val="24"/>
          <w:szCs w:val="24"/>
        </w:rPr>
      </w:pPr>
      <w:r w:rsidRPr="00DD669B">
        <w:rPr>
          <w:rFonts w:ascii="Times New Roman" w:hAnsi="Times New Roman" w:cs="Times New Roman"/>
          <w:color w:val="222222"/>
          <w:sz w:val="24"/>
          <w:szCs w:val="24"/>
          <w:shd w:val="clear" w:color="auto" w:fill="FFFFFF"/>
        </w:rPr>
        <w:t xml:space="preserve">McKinsey &amp; Company. “McKinsey Welcomes Westney Consulting, a Leading Capital-Projects Consultancy.” </w:t>
      </w:r>
      <w:hyperlink r:id="rId14" w:history="1">
        <w:r w:rsidRPr="00DD669B">
          <w:rPr>
            <w:rStyle w:val="Hyperlink"/>
            <w:rFonts w:ascii="Times New Roman" w:hAnsi="Times New Roman" w:cs="Times New Roman"/>
            <w:sz w:val="24"/>
            <w:szCs w:val="24"/>
            <w:shd w:val="clear" w:color="auto" w:fill="FFFFFF"/>
          </w:rPr>
          <w:t>https://www.mckinsey.com/about-us/new-at-mckinsey-blog/mckinsey-brings-a-mega-shift-to-megaprojects-with-westney-consulting</w:t>
        </w:r>
      </w:hyperlink>
      <w:r w:rsidRPr="00DD669B">
        <w:rPr>
          <w:rFonts w:ascii="Times New Roman" w:hAnsi="Times New Roman" w:cs="Times New Roman"/>
          <w:color w:val="222222"/>
          <w:sz w:val="24"/>
          <w:szCs w:val="24"/>
          <w:shd w:val="clear" w:color="auto" w:fill="FFFFFF"/>
        </w:rPr>
        <w:t xml:space="preserve"> </w:t>
      </w:r>
    </w:p>
    <w:p w14:paraId="7BDD8794" w14:textId="438D633D" w:rsidR="002709B8" w:rsidRDefault="008140A3" w:rsidP="008140A3">
      <w:pPr>
        <w:rPr>
          <w:rFonts w:ascii="Times New Roman" w:hAnsi="Times New Roman" w:cs="Times New Roman"/>
          <w:color w:val="222222"/>
          <w:sz w:val="24"/>
          <w:szCs w:val="24"/>
          <w:shd w:val="clear" w:color="auto" w:fill="FFFFFF"/>
        </w:rPr>
      </w:pPr>
      <w:r w:rsidRPr="00DD669B">
        <w:rPr>
          <w:rFonts w:ascii="Times New Roman" w:hAnsi="Times New Roman" w:cs="Times New Roman"/>
          <w:color w:val="222222"/>
          <w:sz w:val="24"/>
          <w:szCs w:val="24"/>
          <w:shd w:val="clear" w:color="auto" w:fill="FFFFFF"/>
        </w:rPr>
        <w:t xml:space="preserve">Taleb, Nassim Nicholas, and Mark Blyth. "The </w:t>
      </w:r>
      <w:r w:rsidRPr="00DD669B">
        <w:rPr>
          <w:rFonts w:ascii="Times New Roman" w:hAnsi="Times New Roman" w:cs="Times New Roman"/>
          <w:color w:val="222222"/>
          <w:sz w:val="24"/>
          <w:szCs w:val="24"/>
          <w:shd w:val="clear" w:color="auto" w:fill="FFFFFF"/>
        </w:rPr>
        <w:t>B</w:t>
      </w:r>
      <w:r w:rsidRPr="00DD669B">
        <w:rPr>
          <w:rFonts w:ascii="Times New Roman" w:hAnsi="Times New Roman" w:cs="Times New Roman"/>
          <w:color w:val="222222"/>
          <w:sz w:val="24"/>
          <w:szCs w:val="24"/>
          <w:shd w:val="clear" w:color="auto" w:fill="FFFFFF"/>
        </w:rPr>
        <w:t xml:space="preserve">lack </w:t>
      </w:r>
      <w:r w:rsidRPr="00DD669B">
        <w:rPr>
          <w:rFonts w:ascii="Times New Roman" w:hAnsi="Times New Roman" w:cs="Times New Roman"/>
          <w:color w:val="222222"/>
          <w:sz w:val="24"/>
          <w:szCs w:val="24"/>
          <w:shd w:val="clear" w:color="auto" w:fill="FFFFFF"/>
        </w:rPr>
        <w:t>S</w:t>
      </w:r>
      <w:r w:rsidRPr="00DD669B">
        <w:rPr>
          <w:rFonts w:ascii="Times New Roman" w:hAnsi="Times New Roman" w:cs="Times New Roman"/>
          <w:color w:val="222222"/>
          <w:sz w:val="24"/>
          <w:szCs w:val="24"/>
          <w:shd w:val="clear" w:color="auto" w:fill="FFFFFF"/>
        </w:rPr>
        <w:t>wan of Cairo: How suppressing volatility makes the world less predictable and more dangerous." </w:t>
      </w:r>
      <w:r w:rsidRPr="00DD669B">
        <w:rPr>
          <w:rFonts w:ascii="Times New Roman" w:hAnsi="Times New Roman" w:cs="Times New Roman"/>
          <w:i/>
          <w:iCs/>
          <w:color w:val="222222"/>
          <w:sz w:val="24"/>
          <w:szCs w:val="24"/>
          <w:shd w:val="clear" w:color="auto" w:fill="FFFFFF"/>
        </w:rPr>
        <w:t>Foreign Affairs</w:t>
      </w:r>
      <w:r w:rsidRPr="00DD669B">
        <w:rPr>
          <w:rFonts w:ascii="Times New Roman" w:hAnsi="Times New Roman" w:cs="Times New Roman"/>
          <w:color w:val="222222"/>
          <w:sz w:val="24"/>
          <w:szCs w:val="24"/>
          <w:shd w:val="clear" w:color="auto" w:fill="FFFFFF"/>
        </w:rPr>
        <w:t> (2011): 33-39.</w:t>
      </w:r>
    </w:p>
    <w:p w14:paraId="721FB6D4" w14:textId="140F898E" w:rsidR="003527AF" w:rsidRPr="003527AF" w:rsidRDefault="003527AF" w:rsidP="003527AF">
      <w:pPr>
        <w:spacing w:before="60" w:after="75" w:line="270" w:lineRule="atLeast"/>
        <w:rPr>
          <w:rFonts w:ascii="Open Sans" w:eastAsia="Times New Roman" w:hAnsi="Open Sans" w:cs="Open Sans"/>
          <w:color w:val="333333"/>
          <w:kern w:val="0"/>
          <w:sz w:val="18"/>
          <w:szCs w:val="18"/>
          <w14:ligatures w14:val="none"/>
        </w:rPr>
      </w:pPr>
      <w:r w:rsidRPr="003527AF">
        <w:rPr>
          <w:rFonts w:ascii="Times New Roman" w:hAnsi="Times New Roman" w:cs="Times New Roman"/>
          <w:color w:val="222222"/>
          <w:sz w:val="24"/>
          <w:szCs w:val="24"/>
          <w:shd w:val="clear" w:color="auto" w:fill="FFFFFF"/>
        </w:rPr>
        <w:t>World Ban</w:t>
      </w:r>
      <w:r>
        <w:rPr>
          <w:rFonts w:ascii="Times New Roman" w:hAnsi="Times New Roman" w:cs="Times New Roman"/>
          <w:color w:val="222222"/>
          <w:sz w:val="24"/>
          <w:szCs w:val="24"/>
          <w:shd w:val="clear" w:color="auto" w:fill="FFFFFF"/>
        </w:rPr>
        <w:t>k, 2023a</w:t>
      </w:r>
      <w:r w:rsidRPr="003527AF">
        <w:rPr>
          <w:rFonts w:ascii="Times New Roman" w:hAnsi="Times New Roman" w:cs="Times New Roman"/>
          <w:color w:val="222222"/>
          <w:sz w:val="24"/>
          <w:szCs w:val="24"/>
          <w:shd w:val="clear" w:color="auto" w:fill="FFFFFF"/>
        </w:rPr>
        <w:t>. “</w:t>
      </w:r>
      <w:r w:rsidRPr="003527AF">
        <w:rPr>
          <w:rFonts w:ascii="Times New Roman" w:eastAsia="Times New Roman" w:hAnsi="Times New Roman" w:cs="Times New Roman"/>
          <w:color w:val="333333"/>
          <w:kern w:val="0"/>
          <w:sz w:val="24"/>
          <w:szCs w:val="24"/>
          <w14:ligatures w14:val="none"/>
        </w:rPr>
        <w:t>Electricity production from renewable sources, excluding hydroelectric (kWh</w:t>
      </w:r>
      <w:r>
        <w:rPr>
          <w:rFonts w:ascii="Times New Roman" w:eastAsia="Times New Roman" w:hAnsi="Times New Roman" w:cs="Times New Roman"/>
          <w:color w:val="333333"/>
          <w:kern w:val="0"/>
          <w:sz w:val="24"/>
          <w:szCs w:val="24"/>
          <w14:ligatures w14:val="none"/>
        </w:rPr>
        <w:t>)</w:t>
      </w:r>
      <w:r w:rsidRPr="003527AF">
        <w:rPr>
          <w:rFonts w:ascii="Times New Roman" w:hAnsi="Times New Roman" w:cs="Times New Roman"/>
          <w:color w:val="222222"/>
          <w:sz w:val="24"/>
          <w:szCs w:val="24"/>
          <w:shd w:val="clear" w:color="auto" w:fill="FFFFFF"/>
        </w:rPr>
        <w:t xml:space="preserve">.” Accessed through the World Bank Stata module in September 2023. </w:t>
      </w:r>
      <w:hyperlink r:id="rId15" w:history="1">
        <w:r w:rsidRPr="0095561C">
          <w:rPr>
            <w:rStyle w:val="Hyperlink"/>
            <w:rFonts w:ascii="Times New Roman" w:hAnsi="Times New Roman" w:cs="Times New Roman"/>
            <w:sz w:val="24"/>
            <w:szCs w:val="24"/>
            <w:shd w:val="clear" w:color="auto" w:fill="FFFFFF"/>
          </w:rPr>
          <w:t>https://databank.worldbank.org/metadataglossary/global-financial-development/series/GFDD.DI.10</w:t>
        </w:r>
      </w:hyperlink>
      <w:r>
        <w:rPr>
          <w:rFonts w:ascii="Times New Roman" w:hAnsi="Times New Roman" w:cs="Times New Roman"/>
          <w:color w:val="222222"/>
          <w:sz w:val="24"/>
          <w:szCs w:val="24"/>
          <w:shd w:val="clear" w:color="auto" w:fill="FFFFFF"/>
        </w:rPr>
        <w:t xml:space="preserve"> </w:t>
      </w:r>
    </w:p>
    <w:p w14:paraId="5BC85FD5" w14:textId="70A2883D" w:rsidR="003527AF" w:rsidRPr="003527AF" w:rsidRDefault="003527AF" w:rsidP="003527AF">
      <w:pPr>
        <w:spacing w:before="60" w:after="75" w:line="270" w:lineRule="atLeast"/>
        <w:rPr>
          <w:rFonts w:ascii="Open Sans" w:eastAsia="Times New Roman" w:hAnsi="Open Sans" w:cs="Open Sans"/>
          <w:color w:val="333333"/>
          <w:kern w:val="0"/>
          <w:sz w:val="18"/>
          <w:szCs w:val="18"/>
          <w14:ligatures w14:val="none"/>
        </w:rPr>
      </w:pPr>
      <w:r w:rsidRPr="003527AF">
        <w:rPr>
          <w:rFonts w:ascii="Times New Roman" w:hAnsi="Times New Roman" w:cs="Times New Roman"/>
          <w:color w:val="222222"/>
          <w:sz w:val="24"/>
          <w:szCs w:val="24"/>
          <w:shd w:val="clear" w:color="auto" w:fill="FFFFFF"/>
        </w:rPr>
        <w:t>World Bank</w:t>
      </w:r>
      <w:r>
        <w:rPr>
          <w:rFonts w:ascii="Times New Roman" w:hAnsi="Times New Roman" w:cs="Times New Roman"/>
          <w:color w:val="222222"/>
          <w:sz w:val="24"/>
          <w:szCs w:val="24"/>
          <w:shd w:val="clear" w:color="auto" w:fill="FFFFFF"/>
        </w:rPr>
        <w:t>, 2023b.</w:t>
      </w:r>
      <w:r w:rsidRPr="003527AF">
        <w:rPr>
          <w:rFonts w:ascii="Times New Roman" w:hAnsi="Times New Roman" w:cs="Times New Roman"/>
          <w:color w:val="222222"/>
          <w:sz w:val="24"/>
          <w:szCs w:val="24"/>
          <w:shd w:val="clear" w:color="auto" w:fill="FFFFFF"/>
        </w:rPr>
        <w:t xml:space="preserve"> “</w:t>
      </w:r>
      <w:r w:rsidRPr="003527AF">
        <w:rPr>
          <w:rFonts w:ascii="Times New Roman" w:eastAsia="Times New Roman" w:hAnsi="Times New Roman" w:cs="Times New Roman"/>
          <w:color w:val="333333"/>
          <w:kern w:val="0"/>
          <w:sz w:val="24"/>
          <w:szCs w:val="24"/>
          <w14:ligatures w14:val="none"/>
        </w:rPr>
        <w:t>Energy use (kg of oil equivalent) per $1,000 GDP (constant 2017 PPP)</w:t>
      </w:r>
      <w:r w:rsidRPr="003527AF">
        <w:rPr>
          <w:rFonts w:ascii="Times New Roman" w:hAnsi="Times New Roman" w:cs="Times New Roman"/>
          <w:color w:val="222222"/>
          <w:sz w:val="24"/>
          <w:szCs w:val="24"/>
          <w:shd w:val="clear" w:color="auto" w:fill="FFFFFF"/>
        </w:rPr>
        <w:t xml:space="preserve">.” Accessed through the World Bank Stata module in September 2023. </w:t>
      </w:r>
      <w:hyperlink r:id="rId16" w:history="1">
        <w:r w:rsidRPr="0095561C">
          <w:rPr>
            <w:rStyle w:val="Hyperlink"/>
            <w:rFonts w:ascii="Times New Roman" w:hAnsi="Times New Roman" w:cs="Times New Roman"/>
            <w:sz w:val="24"/>
            <w:szCs w:val="24"/>
            <w:shd w:val="clear" w:color="auto" w:fill="FFFFFF"/>
          </w:rPr>
          <w:t>https://databank.worldbank.org/metadataglossary/world-development-indicators/series/EG.USE.COMM.GD.PP.KD</w:t>
        </w:r>
      </w:hyperlink>
      <w:r>
        <w:rPr>
          <w:rFonts w:ascii="Times New Roman" w:hAnsi="Times New Roman" w:cs="Times New Roman"/>
          <w:color w:val="222222"/>
          <w:sz w:val="24"/>
          <w:szCs w:val="24"/>
          <w:shd w:val="clear" w:color="auto" w:fill="FFFFFF"/>
        </w:rPr>
        <w:t xml:space="preserve"> </w:t>
      </w:r>
    </w:p>
    <w:p w14:paraId="0B5F35A3" w14:textId="06478BFD" w:rsidR="003527AF" w:rsidRDefault="003527AF" w:rsidP="008140A3">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World Bank, 2023c. “Nonlife Insurance Premium Volume to GDP.” Accessed through the World Bank Stata module in September 2023. </w:t>
      </w:r>
      <w:hyperlink r:id="rId17" w:history="1">
        <w:r w:rsidRPr="0095561C">
          <w:rPr>
            <w:rStyle w:val="Hyperlink"/>
            <w:rFonts w:ascii="Times New Roman" w:hAnsi="Times New Roman" w:cs="Times New Roman"/>
            <w:sz w:val="24"/>
            <w:szCs w:val="24"/>
            <w:shd w:val="clear" w:color="auto" w:fill="FFFFFF"/>
          </w:rPr>
          <w:t>https://databank.worldbank.org/metadataglossary/global-financial-development/series/GFDD.DI.10</w:t>
        </w:r>
      </w:hyperlink>
      <w:r>
        <w:rPr>
          <w:rFonts w:ascii="Times New Roman" w:hAnsi="Times New Roman" w:cs="Times New Roman"/>
          <w:color w:val="222222"/>
          <w:sz w:val="24"/>
          <w:szCs w:val="24"/>
          <w:shd w:val="clear" w:color="auto" w:fill="FFFFFF"/>
        </w:rPr>
        <w:t xml:space="preserve"> </w:t>
      </w:r>
    </w:p>
    <w:p w14:paraId="5CB9FD6F" w14:textId="6324D8E2" w:rsidR="003527AF" w:rsidRPr="003527AF" w:rsidRDefault="003527AF" w:rsidP="003527AF">
      <w:pPr>
        <w:rPr>
          <w:rFonts w:ascii="Times New Roman" w:hAnsi="Times New Roman" w:cs="Times New Roman"/>
          <w:color w:val="222222"/>
          <w:sz w:val="24"/>
          <w:szCs w:val="24"/>
          <w:shd w:val="clear" w:color="auto" w:fill="FFFFFF"/>
        </w:rPr>
      </w:pPr>
      <w:r w:rsidRPr="003527AF">
        <w:rPr>
          <w:rFonts w:ascii="Times New Roman" w:hAnsi="Times New Roman" w:cs="Times New Roman"/>
          <w:color w:val="222222"/>
          <w:sz w:val="24"/>
          <w:szCs w:val="24"/>
          <w:shd w:val="clear" w:color="auto" w:fill="FFFFFF"/>
        </w:rPr>
        <w:lastRenderedPageBreak/>
        <w:t>World Bank</w:t>
      </w:r>
      <w:r w:rsidRPr="003527AF">
        <w:rPr>
          <w:rFonts w:ascii="Times New Roman" w:hAnsi="Times New Roman" w:cs="Times New Roman"/>
          <w:color w:val="222222"/>
          <w:sz w:val="24"/>
          <w:szCs w:val="24"/>
          <w:shd w:val="clear" w:color="auto" w:fill="FFFFFF"/>
        </w:rPr>
        <w:t>, 2023c</w:t>
      </w:r>
      <w:r w:rsidRPr="003527AF">
        <w:rPr>
          <w:rFonts w:ascii="Times New Roman" w:hAnsi="Times New Roman" w:cs="Times New Roman"/>
          <w:color w:val="222222"/>
          <w:sz w:val="24"/>
          <w:szCs w:val="24"/>
          <w:shd w:val="clear" w:color="auto" w:fill="FFFFFF"/>
        </w:rPr>
        <w:t>. “</w:t>
      </w:r>
      <w:r w:rsidRPr="003527AF">
        <w:rPr>
          <w:rFonts w:ascii="Times New Roman" w:hAnsi="Times New Roman" w:cs="Times New Roman"/>
          <w:color w:val="333333"/>
          <w:sz w:val="24"/>
          <w:szCs w:val="24"/>
          <w:shd w:val="clear" w:color="auto" w:fill="FFFFFF"/>
        </w:rPr>
        <w:t>Population, total</w:t>
      </w:r>
      <w:r w:rsidRPr="003527AF">
        <w:rPr>
          <w:rFonts w:ascii="Times New Roman" w:hAnsi="Times New Roman" w:cs="Times New Roman"/>
          <w:color w:val="333333"/>
          <w:sz w:val="24"/>
          <w:szCs w:val="24"/>
          <w:shd w:val="clear" w:color="auto" w:fill="FFFFFF"/>
        </w:rPr>
        <w:t xml:space="preserve">.” </w:t>
      </w:r>
      <w:r w:rsidRPr="003527AF">
        <w:rPr>
          <w:rFonts w:ascii="Times New Roman" w:hAnsi="Times New Roman" w:cs="Times New Roman"/>
          <w:color w:val="222222"/>
          <w:sz w:val="24"/>
          <w:szCs w:val="24"/>
          <w:shd w:val="clear" w:color="auto" w:fill="FFFFFF"/>
        </w:rPr>
        <w:t xml:space="preserve">Accessed through the World Bank Stata module in September 2023. </w:t>
      </w:r>
      <w:hyperlink r:id="rId18" w:history="1">
        <w:r w:rsidRPr="0095561C">
          <w:rPr>
            <w:rStyle w:val="Hyperlink"/>
            <w:rFonts w:ascii="Times New Roman" w:hAnsi="Times New Roman" w:cs="Times New Roman"/>
            <w:sz w:val="24"/>
            <w:szCs w:val="24"/>
            <w:shd w:val="clear" w:color="auto" w:fill="FFFFFF"/>
          </w:rPr>
          <w:t>https://databank.worldbank.org/metadataglossary/gender-statistics/series/SP.POP.TOTL</w:t>
        </w:r>
      </w:hyperlink>
      <w:r>
        <w:rPr>
          <w:rFonts w:ascii="Times New Roman" w:hAnsi="Times New Roman" w:cs="Times New Roman"/>
          <w:color w:val="222222"/>
          <w:sz w:val="24"/>
          <w:szCs w:val="24"/>
          <w:shd w:val="clear" w:color="auto" w:fill="FFFFFF"/>
        </w:rPr>
        <w:t xml:space="preserve"> </w:t>
      </w:r>
    </w:p>
    <w:p w14:paraId="33309739" w14:textId="77777777" w:rsidR="002709B8" w:rsidRDefault="002709B8" w:rsidP="00BF7B4E">
      <w:pPr>
        <w:ind w:firstLine="720"/>
        <w:rPr>
          <w:rFonts w:ascii="Times New Roman" w:hAnsi="Times New Roman" w:cs="Times New Roman"/>
          <w:sz w:val="24"/>
          <w:szCs w:val="24"/>
        </w:rPr>
      </w:pPr>
    </w:p>
    <w:p w14:paraId="568944BD" w14:textId="77777777" w:rsidR="002709B8" w:rsidRDefault="002709B8" w:rsidP="00BF7B4E">
      <w:pPr>
        <w:ind w:firstLine="720"/>
        <w:rPr>
          <w:rFonts w:ascii="Times New Roman" w:hAnsi="Times New Roman" w:cs="Times New Roman"/>
          <w:sz w:val="24"/>
          <w:szCs w:val="24"/>
        </w:rPr>
      </w:pPr>
    </w:p>
    <w:p w14:paraId="1E127815" w14:textId="77777777" w:rsidR="002709B8" w:rsidRDefault="002709B8" w:rsidP="00BF7B4E">
      <w:pPr>
        <w:ind w:firstLine="720"/>
        <w:rPr>
          <w:rFonts w:ascii="Times New Roman" w:hAnsi="Times New Roman" w:cs="Times New Roman"/>
          <w:sz w:val="24"/>
          <w:szCs w:val="24"/>
        </w:rPr>
      </w:pPr>
    </w:p>
    <w:p w14:paraId="2C3CC703" w14:textId="77777777" w:rsidR="00DD669B" w:rsidRDefault="00DD669B" w:rsidP="00BF7B4E">
      <w:pPr>
        <w:ind w:firstLine="720"/>
        <w:rPr>
          <w:rFonts w:ascii="Times New Roman" w:hAnsi="Times New Roman" w:cs="Times New Roman"/>
          <w:sz w:val="24"/>
          <w:szCs w:val="24"/>
        </w:rPr>
      </w:pPr>
    </w:p>
    <w:p w14:paraId="7B665D56" w14:textId="77777777" w:rsidR="00DD669B" w:rsidRDefault="00DD669B" w:rsidP="00BF7B4E">
      <w:pPr>
        <w:ind w:firstLine="720"/>
        <w:rPr>
          <w:rFonts w:ascii="Times New Roman" w:hAnsi="Times New Roman" w:cs="Times New Roman"/>
          <w:sz w:val="24"/>
          <w:szCs w:val="24"/>
        </w:rPr>
      </w:pPr>
    </w:p>
    <w:p w14:paraId="25141998" w14:textId="77777777" w:rsidR="00DD669B" w:rsidRDefault="00DD669B" w:rsidP="00BF7B4E">
      <w:pPr>
        <w:ind w:firstLine="720"/>
        <w:rPr>
          <w:rFonts w:ascii="Times New Roman" w:hAnsi="Times New Roman" w:cs="Times New Roman"/>
          <w:sz w:val="24"/>
          <w:szCs w:val="24"/>
        </w:rPr>
      </w:pPr>
    </w:p>
    <w:p w14:paraId="56A842B9" w14:textId="77777777" w:rsidR="00DD669B" w:rsidRDefault="00DD669B" w:rsidP="00BF7B4E">
      <w:pPr>
        <w:ind w:firstLine="720"/>
        <w:rPr>
          <w:rFonts w:ascii="Times New Roman" w:hAnsi="Times New Roman" w:cs="Times New Roman"/>
          <w:sz w:val="24"/>
          <w:szCs w:val="24"/>
        </w:rPr>
      </w:pPr>
    </w:p>
    <w:p w14:paraId="7E9680FC" w14:textId="77777777" w:rsidR="00DD669B" w:rsidRDefault="00DD669B" w:rsidP="00BF7B4E">
      <w:pPr>
        <w:ind w:firstLine="720"/>
        <w:rPr>
          <w:rFonts w:ascii="Times New Roman" w:hAnsi="Times New Roman" w:cs="Times New Roman"/>
          <w:sz w:val="24"/>
          <w:szCs w:val="24"/>
        </w:rPr>
      </w:pPr>
    </w:p>
    <w:p w14:paraId="72DE4474" w14:textId="77777777" w:rsidR="004B1FE9" w:rsidRDefault="004B1FE9" w:rsidP="00BF7B4E">
      <w:pPr>
        <w:ind w:firstLine="720"/>
        <w:rPr>
          <w:rFonts w:ascii="Times New Roman" w:hAnsi="Times New Roman" w:cs="Times New Roman"/>
          <w:sz w:val="24"/>
          <w:szCs w:val="24"/>
        </w:rPr>
      </w:pPr>
    </w:p>
    <w:p w14:paraId="794DA368" w14:textId="77777777" w:rsidR="004B1FE9" w:rsidRDefault="004B1FE9" w:rsidP="00BF7B4E">
      <w:pPr>
        <w:ind w:firstLine="720"/>
        <w:rPr>
          <w:rFonts w:ascii="Times New Roman" w:hAnsi="Times New Roman" w:cs="Times New Roman"/>
          <w:sz w:val="24"/>
          <w:szCs w:val="24"/>
        </w:rPr>
      </w:pPr>
    </w:p>
    <w:p w14:paraId="5DF35D65" w14:textId="77777777" w:rsidR="004B1FE9" w:rsidRDefault="004B1FE9" w:rsidP="00BF7B4E">
      <w:pPr>
        <w:ind w:firstLine="720"/>
        <w:rPr>
          <w:rFonts w:ascii="Times New Roman" w:hAnsi="Times New Roman" w:cs="Times New Roman"/>
          <w:sz w:val="24"/>
          <w:szCs w:val="24"/>
        </w:rPr>
      </w:pPr>
    </w:p>
    <w:p w14:paraId="7067CD72" w14:textId="77777777" w:rsidR="004B1FE9" w:rsidRDefault="004B1FE9" w:rsidP="00BF7B4E">
      <w:pPr>
        <w:ind w:firstLine="720"/>
        <w:rPr>
          <w:rFonts w:ascii="Times New Roman" w:hAnsi="Times New Roman" w:cs="Times New Roman"/>
          <w:sz w:val="24"/>
          <w:szCs w:val="24"/>
        </w:rPr>
      </w:pPr>
    </w:p>
    <w:p w14:paraId="3E602ABE" w14:textId="77777777" w:rsidR="004B1FE9" w:rsidRDefault="004B1FE9" w:rsidP="00BF7B4E">
      <w:pPr>
        <w:ind w:firstLine="720"/>
        <w:rPr>
          <w:rFonts w:ascii="Times New Roman" w:hAnsi="Times New Roman" w:cs="Times New Roman"/>
          <w:sz w:val="24"/>
          <w:szCs w:val="24"/>
        </w:rPr>
      </w:pPr>
    </w:p>
    <w:p w14:paraId="67647089" w14:textId="77777777" w:rsidR="004B1FE9" w:rsidRDefault="004B1FE9" w:rsidP="00BF7B4E">
      <w:pPr>
        <w:ind w:firstLine="720"/>
        <w:rPr>
          <w:rFonts w:ascii="Times New Roman" w:hAnsi="Times New Roman" w:cs="Times New Roman"/>
          <w:sz w:val="24"/>
          <w:szCs w:val="24"/>
        </w:rPr>
      </w:pPr>
    </w:p>
    <w:p w14:paraId="53668F1B" w14:textId="77777777" w:rsidR="004B1FE9" w:rsidRDefault="004B1FE9" w:rsidP="00BF7B4E">
      <w:pPr>
        <w:ind w:firstLine="720"/>
        <w:rPr>
          <w:rFonts w:ascii="Times New Roman" w:hAnsi="Times New Roman" w:cs="Times New Roman"/>
          <w:sz w:val="24"/>
          <w:szCs w:val="24"/>
        </w:rPr>
      </w:pPr>
    </w:p>
    <w:p w14:paraId="55EA4F47" w14:textId="77777777" w:rsidR="004B1FE9" w:rsidRDefault="004B1FE9" w:rsidP="00BF7B4E">
      <w:pPr>
        <w:ind w:firstLine="720"/>
        <w:rPr>
          <w:rFonts w:ascii="Times New Roman" w:hAnsi="Times New Roman" w:cs="Times New Roman"/>
          <w:sz w:val="24"/>
          <w:szCs w:val="24"/>
        </w:rPr>
      </w:pPr>
    </w:p>
    <w:p w14:paraId="53C84E87" w14:textId="77777777" w:rsidR="004B1FE9" w:rsidRDefault="004B1FE9" w:rsidP="00BF7B4E">
      <w:pPr>
        <w:ind w:firstLine="720"/>
        <w:rPr>
          <w:rFonts w:ascii="Times New Roman" w:hAnsi="Times New Roman" w:cs="Times New Roman"/>
          <w:sz w:val="24"/>
          <w:szCs w:val="24"/>
        </w:rPr>
      </w:pPr>
    </w:p>
    <w:p w14:paraId="3D4DB785" w14:textId="77777777" w:rsidR="004B1FE9" w:rsidRDefault="004B1FE9" w:rsidP="00BF7B4E">
      <w:pPr>
        <w:ind w:firstLine="720"/>
        <w:rPr>
          <w:rFonts w:ascii="Times New Roman" w:hAnsi="Times New Roman" w:cs="Times New Roman"/>
          <w:sz w:val="24"/>
          <w:szCs w:val="24"/>
        </w:rPr>
      </w:pPr>
    </w:p>
    <w:p w14:paraId="5FD67B2D" w14:textId="77777777" w:rsidR="004B1FE9" w:rsidRDefault="004B1FE9" w:rsidP="00BF7B4E">
      <w:pPr>
        <w:ind w:firstLine="720"/>
        <w:rPr>
          <w:rFonts w:ascii="Times New Roman" w:hAnsi="Times New Roman" w:cs="Times New Roman"/>
          <w:sz w:val="24"/>
          <w:szCs w:val="24"/>
        </w:rPr>
      </w:pPr>
    </w:p>
    <w:p w14:paraId="36F4EE3D" w14:textId="77777777" w:rsidR="004B1FE9" w:rsidRDefault="004B1FE9" w:rsidP="00BF7B4E">
      <w:pPr>
        <w:ind w:firstLine="720"/>
        <w:rPr>
          <w:rFonts w:ascii="Times New Roman" w:hAnsi="Times New Roman" w:cs="Times New Roman"/>
          <w:sz w:val="24"/>
          <w:szCs w:val="24"/>
        </w:rPr>
      </w:pPr>
    </w:p>
    <w:p w14:paraId="424FCF56" w14:textId="77777777" w:rsidR="004B1FE9" w:rsidRDefault="004B1FE9" w:rsidP="00BF7B4E">
      <w:pPr>
        <w:ind w:firstLine="720"/>
        <w:rPr>
          <w:rFonts w:ascii="Times New Roman" w:hAnsi="Times New Roman" w:cs="Times New Roman"/>
          <w:sz w:val="24"/>
          <w:szCs w:val="24"/>
        </w:rPr>
      </w:pPr>
    </w:p>
    <w:p w14:paraId="3161B968" w14:textId="77777777" w:rsidR="004B1FE9" w:rsidRDefault="004B1FE9" w:rsidP="00BF7B4E">
      <w:pPr>
        <w:ind w:firstLine="720"/>
        <w:rPr>
          <w:rFonts w:ascii="Times New Roman" w:hAnsi="Times New Roman" w:cs="Times New Roman"/>
          <w:sz w:val="24"/>
          <w:szCs w:val="24"/>
        </w:rPr>
      </w:pPr>
    </w:p>
    <w:p w14:paraId="1F6A77A0" w14:textId="77777777" w:rsidR="004B1FE9" w:rsidRDefault="004B1FE9" w:rsidP="00BF7B4E">
      <w:pPr>
        <w:ind w:firstLine="720"/>
        <w:rPr>
          <w:rFonts w:ascii="Times New Roman" w:hAnsi="Times New Roman" w:cs="Times New Roman"/>
          <w:sz w:val="24"/>
          <w:szCs w:val="24"/>
        </w:rPr>
      </w:pPr>
    </w:p>
    <w:p w14:paraId="79600D8B" w14:textId="77777777" w:rsidR="004B1FE9" w:rsidRDefault="004B1FE9" w:rsidP="00BF7B4E">
      <w:pPr>
        <w:ind w:firstLine="720"/>
        <w:rPr>
          <w:rFonts w:ascii="Times New Roman" w:hAnsi="Times New Roman" w:cs="Times New Roman"/>
          <w:sz w:val="24"/>
          <w:szCs w:val="24"/>
        </w:rPr>
      </w:pPr>
    </w:p>
    <w:p w14:paraId="612CC8F8" w14:textId="77777777" w:rsidR="004B1FE9" w:rsidRDefault="004B1FE9" w:rsidP="00BF7B4E">
      <w:pPr>
        <w:ind w:firstLine="720"/>
        <w:rPr>
          <w:rFonts w:ascii="Times New Roman" w:hAnsi="Times New Roman" w:cs="Times New Roman"/>
          <w:sz w:val="24"/>
          <w:szCs w:val="24"/>
        </w:rPr>
      </w:pPr>
    </w:p>
    <w:p w14:paraId="7CE97E21" w14:textId="77777777" w:rsidR="004B1FE9" w:rsidRDefault="004B1FE9" w:rsidP="00BF7B4E">
      <w:pPr>
        <w:ind w:firstLine="720"/>
        <w:rPr>
          <w:rFonts w:ascii="Times New Roman" w:hAnsi="Times New Roman" w:cs="Times New Roman"/>
          <w:sz w:val="24"/>
          <w:szCs w:val="24"/>
        </w:rPr>
      </w:pPr>
    </w:p>
    <w:p w14:paraId="07B53D3A" w14:textId="5E4494FB" w:rsidR="00DD669B" w:rsidRDefault="00DD669B" w:rsidP="00DD669B">
      <w:pPr>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1</w:t>
      </w:r>
    </w:p>
    <w:p w14:paraId="516843AD" w14:textId="6D11150B" w:rsidR="00357247" w:rsidRPr="00357247" w:rsidRDefault="00357247" w:rsidP="00357247">
      <w:pPr>
        <w:rPr>
          <w:rFonts w:ascii="Times New Roman" w:hAnsi="Times New Roman" w:cs="Times New Roman"/>
          <w:i/>
          <w:iCs/>
          <w:sz w:val="24"/>
          <w:szCs w:val="24"/>
        </w:rPr>
      </w:pPr>
      <w:r>
        <w:rPr>
          <w:rFonts w:ascii="Times New Roman" w:hAnsi="Times New Roman" w:cs="Times New Roman"/>
          <w:i/>
          <w:iCs/>
          <w:sz w:val="24"/>
          <w:szCs w:val="24"/>
        </w:rPr>
        <w:t xml:space="preserve">Note: the units for insurance data are for non-life insurance premiums as a share of GDP, expressed as percentage points of GDP. For both ranks and raw data, lower values indicate less insurability and a greater presence of Knightian uncertainty. </w:t>
      </w:r>
    </w:p>
    <w:tbl>
      <w:tblPr>
        <w:tblW w:w="8550" w:type="dxa"/>
        <w:jc w:val="center"/>
        <w:tblLook w:val="04A0" w:firstRow="1" w:lastRow="0" w:firstColumn="1" w:lastColumn="0" w:noHBand="0" w:noVBand="1"/>
      </w:tblPr>
      <w:tblGrid>
        <w:gridCol w:w="2170"/>
        <w:gridCol w:w="1000"/>
        <w:gridCol w:w="2410"/>
        <w:gridCol w:w="1041"/>
        <w:gridCol w:w="2393"/>
      </w:tblGrid>
      <w:tr w:rsidR="00357247" w:rsidRPr="00357247" w14:paraId="58453FF4"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0C49CB26" w14:textId="77777777" w:rsidR="00357247" w:rsidRPr="00357247" w:rsidRDefault="00357247" w:rsidP="00357247">
            <w:pPr>
              <w:spacing w:after="0" w:line="240" w:lineRule="auto"/>
              <w:rPr>
                <w:rFonts w:ascii="Times New Roman" w:eastAsia="Times New Roman" w:hAnsi="Times New Roman" w:cs="Times New Roman"/>
                <w:color w:val="000000"/>
                <w:kern w:val="0"/>
                <w:u w:val="single"/>
                <w14:ligatures w14:val="none"/>
              </w:rPr>
            </w:pPr>
            <w:r w:rsidRPr="00357247">
              <w:rPr>
                <w:rFonts w:ascii="Times New Roman" w:eastAsia="Times New Roman" w:hAnsi="Times New Roman" w:cs="Times New Roman"/>
                <w:color w:val="000000"/>
                <w:kern w:val="0"/>
                <w:u w:val="single"/>
                <w14:ligatures w14:val="none"/>
              </w:rPr>
              <w:t>Country</w:t>
            </w:r>
          </w:p>
        </w:tc>
        <w:tc>
          <w:tcPr>
            <w:tcW w:w="1000" w:type="dxa"/>
            <w:tcBorders>
              <w:top w:val="nil"/>
              <w:left w:val="nil"/>
              <w:bottom w:val="nil"/>
              <w:right w:val="nil"/>
            </w:tcBorders>
            <w:shd w:val="clear" w:color="auto" w:fill="auto"/>
            <w:noWrap/>
            <w:vAlign w:val="bottom"/>
            <w:hideMark/>
          </w:tcPr>
          <w:p w14:paraId="060338E4" w14:textId="77777777" w:rsidR="00357247" w:rsidRPr="00357247" w:rsidRDefault="00357247" w:rsidP="00357247">
            <w:pPr>
              <w:spacing w:after="0" w:line="240" w:lineRule="auto"/>
              <w:rPr>
                <w:rFonts w:ascii="Times New Roman" w:eastAsia="Times New Roman" w:hAnsi="Times New Roman" w:cs="Times New Roman"/>
                <w:color w:val="000000"/>
                <w:kern w:val="0"/>
                <w:u w:val="single"/>
                <w14:ligatures w14:val="none"/>
              </w:rPr>
            </w:pPr>
            <w:r w:rsidRPr="00357247">
              <w:rPr>
                <w:rFonts w:ascii="Times New Roman" w:eastAsia="Times New Roman" w:hAnsi="Times New Roman" w:cs="Times New Roman"/>
                <w:color w:val="000000"/>
                <w:kern w:val="0"/>
                <w:u w:val="single"/>
                <w14:ligatures w14:val="none"/>
              </w:rPr>
              <w:t xml:space="preserve">Rank, </w:t>
            </w:r>
            <w:r w:rsidRPr="00357247">
              <w:rPr>
                <w:rFonts w:ascii="Times New Roman" w:eastAsia="Times New Roman" w:hAnsi="Times New Roman" w:cs="Times New Roman"/>
                <w:i/>
                <w:iCs/>
                <w:color w:val="000000"/>
                <w:kern w:val="0"/>
                <w:u w:val="single"/>
                <w14:ligatures w14:val="none"/>
              </w:rPr>
              <w:t>R</w:t>
            </w:r>
          </w:p>
        </w:tc>
        <w:tc>
          <w:tcPr>
            <w:tcW w:w="2410" w:type="dxa"/>
            <w:tcBorders>
              <w:top w:val="nil"/>
              <w:left w:val="nil"/>
              <w:bottom w:val="nil"/>
              <w:right w:val="nil"/>
            </w:tcBorders>
            <w:shd w:val="clear" w:color="auto" w:fill="auto"/>
            <w:noWrap/>
            <w:vAlign w:val="bottom"/>
            <w:hideMark/>
          </w:tcPr>
          <w:p w14:paraId="44AA2C43" w14:textId="7F2A3998" w:rsidR="00357247" w:rsidRPr="00357247" w:rsidRDefault="00357247" w:rsidP="00357247">
            <w:pPr>
              <w:spacing w:after="0" w:line="240" w:lineRule="auto"/>
              <w:rPr>
                <w:rFonts w:ascii="Times New Roman" w:eastAsia="Times New Roman" w:hAnsi="Times New Roman" w:cs="Times New Roman"/>
                <w:color w:val="000000"/>
                <w:kern w:val="0"/>
                <w:u w:val="single"/>
                <w14:ligatures w14:val="none"/>
              </w:rPr>
            </w:pPr>
            <w:r w:rsidRPr="00357247">
              <w:rPr>
                <w:rFonts w:ascii="Times New Roman" w:eastAsia="Times New Roman" w:hAnsi="Times New Roman" w:cs="Times New Roman"/>
                <w:color w:val="000000"/>
                <w:kern w:val="0"/>
                <w:u w:val="single"/>
                <w14:ligatures w14:val="none"/>
              </w:rPr>
              <w:t>Rank,</w:t>
            </w:r>
            <w:r w:rsidRPr="00357247">
              <w:rPr>
                <w:rFonts w:ascii="Times New Roman" w:eastAsia="Times New Roman" w:hAnsi="Times New Roman" w:cs="Times New Roman"/>
                <w:color w:val="000000"/>
                <w:kern w:val="0"/>
                <w:u w:val="single"/>
                <w14:ligatures w14:val="none"/>
              </w:rPr>
              <w:t xml:space="preserve"> insurance data</w:t>
            </w:r>
          </w:p>
        </w:tc>
        <w:tc>
          <w:tcPr>
            <w:tcW w:w="577" w:type="dxa"/>
            <w:tcBorders>
              <w:top w:val="nil"/>
              <w:left w:val="nil"/>
              <w:bottom w:val="nil"/>
              <w:right w:val="nil"/>
            </w:tcBorders>
            <w:shd w:val="clear" w:color="auto" w:fill="auto"/>
            <w:noWrap/>
            <w:vAlign w:val="bottom"/>
            <w:hideMark/>
          </w:tcPr>
          <w:p w14:paraId="4F70F156" w14:textId="77777777" w:rsidR="00357247" w:rsidRPr="00357247" w:rsidRDefault="00357247" w:rsidP="00357247">
            <w:pPr>
              <w:spacing w:after="0" w:line="240" w:lineRule="auto"/>
              <w:rPr>
                <w:rFonts w:ascii="Times New Roman" w:eastAsia="Times New Roman" w:hAnsi="Times New Roman" w:cs="Times New Roman"/>
                <w:color w:val="000000"/>
                <w:kern w:val="0"/>
                <w:u w:val="single"/>
                <w14:ligatures w14:val="none"/>
              </w:rPr>
            </w:pPr>
            <w:r w:rsidRPr="00357247">
              <w:rPr>
                <w:rFonts w:ascii="Times New Roman" w:eastAsia="Times New Roman" w:hAnsi="Times New Roman" w:cs="Times New Roman"/>
                <w:color w:val="000000"/>
                <w:kern w:val="0"/>
                <w:u w:val="single"/>
                <w14:ligatures w14:val="none"/>
              </w:rPr>
              <w:t xml:space="preserve">Value, </w:t>
            </w:r>
            <w:r w:rsidRPr="00357247">
              <w:rPr>
                <w:rFonts w:ascii="Times New Roman" w:eastAsia="Times New Roman" w:hAnsi="Times New Roman" w:cs="Times New Roman"/>
                <w:i/>
                <w:iCs/>
                <w:color w:val="000000"/>
                <w:kern w:val="0"/>
                <w:u w:val="single"/>
                <w14:ligatures w14:val="none"/>
              </w:rPr>
              <w:t>R</w:t>
            </w:r>
          </w:p>
        </w:tc>
        <w:tc>
          <w:tcPr>
            <w:tcW w:w="2393" w:type="dxa"/>
            <w:tcBorders>
              <w:top w:val="nil"/>
              <w:left w:val="nil"/>
              <w:bottom w:val="nil"/>
              <w:right w:val="nil"/>
            </w:tcBorders>
            <w:shd w:val="clear" w:color="auto" w:fill="auto"/>
            <w:noWrap/>
            <w:vAlign w:val="bottom"/>
            <w:hideMark/>
          </w:tcPr>
          <w:p w14:paraId="3AE758C5" w14:textId="28E56B74" w:rsidR="00357247" w:rsidRPr="00357247" w:rsidRDefault="00357247" w:rsidP="00357247">
            <w:pPr>
              <w:spacing w:after="0" w:line="240" w:lineRule="auto"/>
              <w:rPr>
                <w:rFonts w:ascii="Times New Roman" w:eastAsia="Times New Roman" w:hAnsi="Times New Roman" w:cs="Times New Roman"/>
                <w:color w:val="000000"/>
                <w:kern w:val="0"/>
                <w:u w:val="single"/>
                <w14:ligatures w14:val="none"/>
              </w:rPr>
            </w:pPr>
            <w:r w:rsidRPr="00357247">
              <w:rPr>
                <w:rFonts w:ascii="Times New Roman" w:eastAsia="Times New Roman" w:hAnsi="Times New Roman" w:cs="Times New Roman"/>
                <w:color w:val="000000"/>
                <w:kern w:val="0"/>
                <w:u w:val="single"/>
                <w14:ligatures w14:val="none"/>
              </w:rPr>
              <w:t>Value, insurance data</w:t>
            </w:r>
          </w:p>
        </w:tc>
      </w:tr>
      <w:tr w:rsidR="00357247" w:rsidRPr="00357247" w14:paraId="6E46210E"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73B34AEE"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Egypt, Arab Rep</w:t>
            </w:r>
          </w:p>
        </w:tc>
        <w:tc>
          <w:tcPr>
            <w:tcW w:w="1000" w:type="dxa"/>
            <w:tcBorders>
              <w:top w:val="nil"/>
              <w:left w:val="nil"/>
              <w:bottom w:val="nil"/>
              <w:right w:val="nil"/>
            </w:tcBorders>
            <w:shd w:val="clear" w:color="auto" w:fill="auto"/>
            <w:noWrap/>
            <w:vAlign w:val="bottom"/>
            <w:hideMark/>
          </w:tcPr>
          <w:p w14:paraId="404E7DC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w:t>
            </w:r>
          </w:p>
        </w:tc>
        <w:tc>
          <w:tcPr>
            <w:tcW w:w="2410" w:type="dxa"/>
            <w:tcBorders>
              <w:top w:val="nil"/>
              <w:left w:val="nil"/>
              <w:bottom w:val="nil"/>
              <w:right w:val="nil"/>
            </w:tcBorders>
            <w:shd w:val="clear" w:color="auto" w:fill="auto"/>
            <w:noWrap/>
            <w:vAlign w:val="bottom"/>
            <w:hideMark/>
          </w:tcPr>
          <w:p w14:paraId="1E3B212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w:t>
            </w:r>
          </w:p>
        </w:tc>
        <w:tc>
          <w:tcPr>
            <w:tcW w:w="577" w:type="dxa"/>
            <w:tcBorders>
              <w:top w:val="nil"/>
              <w:left w:val="nil"/>
              <w:bottom w:val="nil"/>
              <w:right w:val="nil"/>
            </w:tcBorders>
            <w:shd w:val="clear" w:color="auto" w:fill="auto"/>
            <w:noWrap/>
            <w:vAlign w:val="bottom"/>
            <w:hideMark/>
          </w:tcPr>
          <w:p w14:paraId="5D74301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-1.22121</w:t>
            </w:r>
          </w:p>
        </w:tc>
        <w:tc>
          <w:tcPr>
            <w:tcW w:w="2393" w:type="dxa"/>
            <w:tcBorders>
              <w:top w:val="nil"/>
              <w:left w:val="nil"/>
              <w:bottom w:val="nil"/>
              <w:right w:val="nil"/>
            </w:tcBorders>
            <w:shd w:val="clear" w:color="auto" w:fill="auto"/>
            <w:noWrap/>
            <w:vAlign w:val="bottom"/>
            <w:hideMark/>
          </w:tcPr>
          <w:p w14:paraId="4D66729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0.314473</w:t>
            </w:r>
          </w:p>
        </w:tc>
      </w:tr>
      <w:tr w:rsidR="00357247" w:rsidRPr="00357247" w14:paraId="650701B5"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136F0402"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Bangladesh</w:t>
            </w:r>
          </w:p>
        </w:tc>
        <w:tc>
          <w:tcPr>
            <w:tcW w:w="1000" w:type="dxa"/>
            <w:tcBorders>
              <w:top w:val="nil"/>
              <w:left w:val="nil"/>
              <w:bottom w:val="nil"/>
              <w:right w:val="nil"/>
            </w:tcBorders>
            <w:shd w:val="clear" w:color="auto" w:fill="auto"/>
            <w:noWrap/>
            <w:vAlign w:val="bottom"/>
            <w:hideMark/>
          </w:tcPr>
          <w:p w14:paraId="24F9863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w:t>
            </w:r>
          </w:p>
        </w:tc>
        <w:tc>
          <w:tcPr>
            <w:tcW w:w="2410" w:type="dxa"/>
            <w:tcBorders>
              <w:top w:val="nil"/>
              <w:left w:val="nil"/>
              <w:bottom w:val="nil"/>
              <w:right w:val="nil"/>
            </w:tcBorders>
            <w:shd w:val="clear" w:color="auto" w:fill="auto"/>
            <w:noWrap/>
            <w:vAlign w:val="bottom"/>
            <w:hideMark/>
          </w:tcPr>
          <w:p w14:paraId="139DA18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w:t>
            </w:r>
          </w:p>
        </w:tc>
        <w:tc>
          <w:tcPr>
            <w:tcW w:w="577" w:type="dxa"/>
            <w:tcBorders>
              <w:top w:val="nil"/>
              <w:left w:val="nil"/>
              <w:bottom w:val="nil"/>
              <w:right w:val="nil"/>
            </w:tcBorders>
            <w:shd w:val="clear" w:color="auto" w:fill="auto"/>
            <w:noWrap/>
            <w:vAlign w:val="bottom"/>
            <w:hideMark/>
          </w:tcPr>
          <w:p w14:paraId="214A737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-1.02343</w:t>
            </w:r>
          </w:p>
        </w:tc>
        <w:tc>
          <w:tcPr>
            <w:tcW w:w="2393" w:type="dxa"/>
            <w:tcBorders>
              <w:top w:val="nil"/>
              <w:left w:val="nil"/>
              <w:bottom w:val="nil"/>
              <w:right w:val="nil"/>
            </w:tcBorders>
            <w:shd w:val="clear" w:color="auto" w:fill="auto"/>
            <w:noWrap/>
            <w:vAlign w:val="bottom"/>
            <w:hideMark/>
          </w:tcPr>
          <w:p w14:paraId="403C514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0.172071</w:t>
            </w:r>
          </w:p>
        </w:tc>
      </w:tr>
      <w:tr w:rsidR="00357247" w:rsidRPr="00357247" w14:paraId="3B44C1A4"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8D972B1"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Nigeria</w:t>
            </w:r>
          </w:p>
        </w:tc>
        <w:tc>
          <w:tcPr>
            <w:tcW w:w="1000" w:type="dxa"/>
            <w:tcBorders>
              <w:top w:val="nil"/>
              <w:left w:val="nil"/>
              <w:bottom w:val="nil"/>
              <w:right w:val="nil"/>
            </w:tcBorders>
            <w:shd w:val="clear" w:color="auto" w:fill="auto"/>
            <w:noWrap/>
            <w:vAlign w:val="bottom"/>
            <w:hideMark/>
          </w:tcPr>
          <w:p w14:paraId="2911C66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w:t>
            </w:r>
          </w:p>
        </w:tc>
        <w:tc>
          <w:tcPr>
            <w:tcW w:w="2410" w:type="dxa"/>
            <w:tcBorders>
              <w:top w:val="nil"/>
              <w:left w:val="nil"/>
              <w:bottom w:val="nil"/>
              <w:right w:val="nil"/>
            </w:tcBorders>
            <w:shd w:val="clear" w:color="auto" w:fill="auto"/>
            <w:noWrap/>
            <w:vAlign w:val="bottom"/>
            <w:hideMark/>
          </w:tcPr>
          <w:p w14:paraId="29F4DF3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w:t>
            </w:r>
          </w:p>
        </w:tc>
        <w:tc>
          <w:tcPr>
            <w:tcW w:w="577" w:type="dxa"/>
            <w:tcBorders>
              <w:top w:val="nil"/>
              <w:left w:val="nil"/>
              <w:bottom w:val="nil"/>
              <w:right w:val="nil"/>
            </w:tcBorders>
            <w:shd w:val="clear" w:color="auto" w:fill="auto"/>
            <w:noWrap/>
            <w:vAlign w:val="bottom"/>
            <w:hideMark/>
          </w:tcPr>
          <w:p w14:paraId="3224289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-1.01669</w:t>
            </w:r>
          </w:p>
        </w:tc>
        <w:tc>
          <w:tcPr>
            <w:tcW w:w="2393" w:type="dxa"/>
            <w:tcBorders>
              <w:top w:val="nil"/>
              <w:left w:val="nil"/>
              <w:bottom w:val="nil"/>
              <w:right w:val="nil"/>
            </w:tcBorders>
            <w:shd w:val="clear" w:color="auto" w:fill="auto"/>
            <w:noWrap/>
            <w:vAlign w:val="bottom"/>
            <w:hideMark/>
          </w:tcPr>
          <w:p w14:paraId="3036A42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0.196058</w:t>
            </w:r>
          </w:p>
        </w:tc>
      </w:tr>
      <w:tr w:rsidR="00357247" w:rsidRPr="00357247" w14:paraId="3127FD4C"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7C57702"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Pakistan</w:t>
            </w:r>
          </w:p>
        </w:tc>
        <w:tc>
          <w:tcPr>
            <w:tcW w:w="1000" w:type="dxa"/>
            <w:tcBorders>
              <w:top w:val="nil"/>
              <w:left w:val="nil"/>
              <w:bottom w:val="nil"/>
              <w:right w:val="nil"/>
            </w:tcBorders>
            <w:shd w:val="clear" w:color="auto" w:fill="auto"/>
            <w:noWrap/>
            <w:vAlign w:val="bottom"/>
            <w:hideMark/>
          </w:tcPr>
          <w:p w14:paraId="4D737E0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w:t>
            </w:r>
          </w:p>
        </w:tc>
        <w:tc>
          <w:tcPr>
            <w:tcW w:w="2410" w:type="dxa"/>
            <w:tcBorders>
              <w:top w:val="nil"/>
              <w:left w:val="nil"/>
              <w:bottom w:val="nil"/>
              <w:right w:val="nil"/>
            </w:tcBorders>
            <w:shd w:val="clear" w:color="auto" w:fill="auto"/>
            <w:noWrap/>
            <w:vAlign w:val="bottom"/>
            <w:hideMark/>
          </w:tcPr>
          <w:p w14:paraId="62B7183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w:t>
            </w:r>
          </w:p>
        </w:tc>
        <w:tc>
          <w:tcPr>
            <w:tcW w:w="577" w:type="dxa"/>
            <w:tcBorders>
              <w:top w:val="nil"/>
              <w:left w:val="nil"/>
              <w:bottom w:val="nil"/>
              <w:right w:val="nil"/>
            </w:tcBorders>
            <w:shd w:val="clear" w:color="auto" w:fill="auto"/>
            <w:noWrap/>
            <w:vAlign w:val="bottom"/>
            <w:hideMark/>
          </w:tcPr>
          <w:p w14:paraId="2528632D"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-1.00171</w:t>
            </w:r>
          </w:p>
        </w:tc>
        <w:tc>
          <w:tcPr>
            <w:tcW w:w="2393" w:type="dxa"/>
            <w:tcBorders>
              <w:top w:val="nil"/>
              <w:left w:val="nil"/>
              <w:bottom w:val="nil"/>
              <w:right w:val="nil"/>
            </w:tcBorders>
            <w:shd w:val="clear" w:color="auto" w:fill="auto"/>
            <w:noWrap/>
            <w:vAlign w:val="bottom"/>
            <w:hideMark/>
          </w:tcPr>
          <w:p w14:paraId="1971787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0.211762</w:t>
            </w:r>
          </w:p>
        </w:tc>
      </w:tr>
      <w:tr w:rsidR="00357247" w:rsidRPr="00357247" w14:paraId="6BE310A4"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662D14B0"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Cambodia</w:t>
            </w:r>
          </w:p>
        </w:tc>
        <w:tc>
          <w:tcPr>
            <w:tcW w:w="1000" w:type="dxa"/>
            <w:tcBorders>
              <w:top w:val="nil"/>
              <w:left w:val="nil"/>
              <w:bottom w:val="nil"/>
              <w:right w:val="nil"/>
            </w:tcBorders>
            <w:shd w:val="clear" w:color="auto" w:fill="auto"/>
            <w:noWrap/>
            <w:vAlign w:val="bottom"/>
            <w:hideMark/>
          </w:tcPr>
          <w:p w14:paraId="6A7F9A1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w:t>
            </w:r>
          </w:p>
        </w:tc>
        <w:tc>
          <w:tcPr>
            <w:tcW w:w="2410" w:type="dxa"/>
            <w:tcBorders>
              <w:top w:val="nil"/>
              <w:left w:val="nil"/>
              <w:bottom w:val="nil"/>
              <w:right w:val="nil"/>
            </w:tcBorders>
            <w:shd w:val="clear" w:color="auto" w:fill="auto"/>
            <w:noWrap/>
            <w:vAlign w:val="bottom"/>
            <w:hideMark/>
          </w:tcPr>
          <w:p w14:paraId="3C479C1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w:t>
            </w:r>
          </w:p>
        </w:tc>
        <w:tc>
          <w:tcPr>
            <w:tcW w:w="577" w:type="dxa"/>
            <w:tcBorders>
              <w:top w:val="nil"/>
              <w:left w:val="nil"/>
              <w:bottom w:val="nil"/>
              <w:right w:val="nil"/>
            </w:tcBorders>
            <w:shd w:val="clear" w:color="auto" w:fill="auto"/>
            <w:noWrap/>
            <w:vAlign w:val="bottom"/>
            <w:hideMark/>
          </w:tcPr>
          <w:p w14:paraId="223B93C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-0.97759</w:t>
            </w:r>
          </w:p>
        </w:tc>
        <w:tc>
          <w:tcPr>
            <w:tcW w:w="2393" w:type="dxa"/>
            <w:tcBorders>
              <w:top w:val="nil"/>
              <w:left w:val="nil"/>
              <w:bottom w:val="nil"/>
              <w:right w:val="nil"/>
            </w:tcBorders>
            <w:shd w:val="clear" w:color="auto" w:fill="auto"/>
            <w:noWrap/>
            <w:vAlign w:val="bottom"/>
            <w:hideMark/>
          </w:tcPr>
          <w:p w14:paraId="62A1952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0.269751</w:t>
            </w:r>
          </w:p>
        </w:tc>
      </w:tr>
      <w:tr w:rsidR="00357247" w:rsidRPr="00357247" w14:paraId="48607C0D"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010254E0"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Indonesia</w:t>
            </w:r>
          </w:p>
        </w:tc>
        <w:tc>
          <w:tcPr>
            <w:tcW w:w="1000" w:type="dxa"/>
            <w:tcBorders>
              <w:top w:val="nil"/>
              <w:left w:val="nil"/>
              <w:bottom w:val="nil"/>
              <w:right w:val="nil"/>
            </w:tcBorders>
            <w:shd w:val="clear" w:color="auto" w:fill="auto"/>
            <w:noWrap/>
            <w:vAlign w:val="bottom"/>
            <w:hideMark/>
          </w:tcPr>
          <w:p w14:paraId="517EBB1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w:t>
            </w:r>
          </w:p>
        </w:tc>
        <w:tc>
          <w:tcPr>
            <w:tcW w:w="2410" w:type="dxa"/>
            <w:tcBorders>
              <w:top w:val="nil"/>
              <w:left w:val="nil"/>
              <w:bottom w:val="nil"/>
              <w:right w:val="nil"/>
            </w:tcBorders>
            <w:shd w:val="clear" w:color="auto" w:fill="auto"/>
            <w:noWrap/>
            <w:vAlign w:val="bottom"/>
            <w:hideMark/>
          </w:tcPr>
          <w:p w14:paraId="05DB3CA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w:t>
            </w:r>
          </w:p>
        </w:tc>
        <w:tc>
          <w:tcPr>
            <w:tcW w:w="577" w:type="dxa"/>
            <w:tcBorders>
              <w:top w:val="nil"/>
              <w:left w:val="nil"/>
              <w:bottom w:val="nil"/>
              <w:right w:val="nil"/>
            </w:tcBorders>
            <w:shd w:val="clear" w:color="auto" w:fill="auto"/>
            <w:noWrap/>
            <w:vAlign w:val="bottom"/>
            <w:hideMark/>
          </w:tcPr>
          <w:p w14:paraId="46B3219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-0.95521</w:t>
            </w:r>
          </w:p>
        </w:tc>
        <w:tc>
          <w:tcPr>
            <w:tcW w:w="2393" w:type="dxa"/>
            <w:tcBorders>
              <w:top w:val="nil"/>
              <w:left w:val="nil"/>
              <w:bottom w:val="nil"/>
              <w:right w:val="nil"/>
            </w:tcBorders>
            <w:shd w:val="clear" w:color="auto" w:fill="auto"/>
            <w:noWrap/>
            <w:vAlign w:val="bottom"/>
            <w:hideMark/>
          </w:tcPr>
          <w:p w14:paraId="611D9EC3"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0.434559</w:t>
            </w:r>
          </w:p>
        </w:tc>
      </w:tr>
      <w:tr w:rsidR="00357247" w:rsidRPr="00357247" w14:paraId="1C57F844"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3883D710"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Philippines</w:t>
            </w:r>
          </w:p>
        </w:tc>
        <w:tc>
          <w:tcPr>
            <w:tcW w:w="1000" w:type="dxa"/>
            <w:tcBorders>
              <w:top w:val="nil"/>
              <w:left w:val="nil"/>
              <w:bottom w:val="nil"/>
              <w:right w:val="nil"/>
            </w:tcBorders>
            <w:shd w:val="clear" w:color="auto" w:fill="auto"/>
            <w:noWrap/>
            <w:vAlign w:val="bottom"/>
            <w:hideMark/>
          </w:tcPr>
          <w:p w14:paraId="34DE609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7</w:t>
            </w:r>
          </w:p>
        </w:tc>
        <w:tc>
          <w:tcPr>
            <w:tcW w:w="2410" w:type="dxa"/>
            <w:tcBorders>
              <w:top w:val="nil"/>
              <w:left w:val="nil"/>
              <w:bottom w:val="nil"/>
              <w:right w:val="nil"/>
            </w:tcBorders>
            <w:shd w:val="clear" w:color="auto" w:fill="auto"/>
            <w:noWrap/>
            <w:vAlign w:val="bottom"/>
            <w:hideMark/>
          </w:tcPr>
          <w:p w14:paraId="522BA01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8</w:t>
            </w:r>
          </w:p>
        </w:tc>
        <w:tc>
          <w:tcPr>
            <w:tcW w:w="577" w:type="dxa"/>
            <w:tcBorders>
              <w:top w:val="nil"/>
              <w:left w:val="nil"/>
              <w:bottom w:val="nil"/>
              <w:right w:val="nil"/>
            </w:tcBorders>
            <w:shd w:val="clear" w:color="auto" w:fill="auto"/>
            <w:noWrap/>
            <w:vAlign w:val="bottom"/>
            <w:hideMark/>
          </w:tcPr>
          <w:p w14:paraId="6EAAB25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-0.93006</w:t>
            </w:r>
          </w:p>
        </w:tc>
        <w:tc>
          <w:tcPr>
            <w:tcW w:w="2393" w:type="dxa"/>
            <w:tcBorders>
              <w:top w:val="nil"/>
              <w:left w:val="nil"/>
              <w:bottom w:val="nil"/>
              <w:right w:val="nil"/>
            </w:tcBorders>
            <w:shd w:val="clear" w:color="auto" w:fill="auto"/>
            <w:noWrap/>
            <w:vAlign w:val="bottom"/>
            <w:hideMark/>
          </w:tcPr>
          <w:p w14:paraId="258938E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0.465697</w:t>
            </w:r>
          </w:p>
        </w:tc>
      </w:tr>
      <w:tr w:rsidR="00357247" w:rsidRPr="00357247" w14:paraId="6744862C"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75DC0B16"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Kazakhstan</w:t>
            </w:r>
          </w:p>
        </w:tc>
        <w:tc>
          <w:tcPr>
            <w:tcW w:w="1000" w:type="dxa"/>
            <w:tcBorders>
              <w:top w:val="nil"/>
              <w:left w:val="nil"/>
              <w:bottom w:val="nil"/>
              <w:right w:val="nil"/>
            </w:tcBorders>
            <w:shd w:val="clear" w:color="auto" w:fill="auto"/>
            <w:noWrap/>
            <w:vAlign w:val="bottom"/>
            <w:hideMark/>
          </w:tcPr>
          <w:p w14:paraId="15A248A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8</w:t>
            </w:r>
          </w:p>
        </w:tc>
        <w:tc>
          <w:tcPr>
            <w:tcW w:w="2410" w:type="dxa"/>
            <w:tcBorders>
              <w:top w:val="nil"/>
              <w:left w:val="nil"/>
              <w:bottom w:val="nil"/>
              <w:right w:val="nil"/>
            </w:tcBorders>
            <w:shd w:val="clear" w:color="auto" w:fill="auto"/>
            <w:noWrap/>
            <w:vAlign w:val="bottom"/>
            <w:hideMark/>
          </w:tcPr>
          <w:p w14:paraId="0DC9D35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11</w:t>
            </w:r>
          </w:p>
        </w:tc>
        <w:tc>
          <w:tcPr>
            <w:tcW w:w="577" w:type="dxa"/>
            <w:tcBorders>
              <w:top w:val="nil"/>
              <w:left w:val="nil"/>
              <w:bottom w:val="nil"/>
              <w:right w:val="nil"/>
            </w:tcBorders>
            <w:shd w:val="clear" w:color="auto" w:fill="auto"/>
            <w:noWrap/>
            <w:vAlign w:val="bottom"/>
            <w:hideMark/>
          </w:tcPr>
          <w:p w14:paraId="12BC50B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-0.80879</w:t>
            </w:r>
          </w:p>
        </w:tc>
        <w:tc>
          <w:tcPr>
            <w:tcW w:w="2393" w:type="dxa"/>
            <w:tcBorders>
              <w:top w:val="nil"/>
              <w:left w:val="nil"/>
              <w:bottom w:val="nil"/>
              <w:right w:val="nil"/>
            </w:tcBorders>
            <w:shd w:val="clear" w:color="auto" w:fill="auto"/>
            <w:noWrap/>
            <w:vAlign w:val="bottom"/>
            <w:hideMark/>
          </w:tcPr>
          <w:p w14:paraId="5D71869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0.502152</w:t>
            </w:r>
          </w:p>
        </w:tc>
      </w:tr>
      <w:tr w:rsidR="00357247" w:rsidRPr="00357247" w14:paraId="0A94FC81"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4ADC3ED8"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Vietnam</w:t>
            </w:r>
          </w:p>
        </w:tc>
        <w:tc>
          <w:tcPr>
            <w:tcW w:w="1000" w:type="dxa"/>
            <w:tcBorders>
              <w:top w:val="nil"/>
              <w:left w:val="nil"/>
              <w:bottom w:val="nil"/>
              <w:right w:val="nil"/>
            </w:tcBorders>
            <w:shd w:val="clear" w:color="auto" w:fill="auto"/>
            <w:noWrap/>
            <w:vAlign w:val="bottom"/>
            <w:hideMark/>
          </w:tcPr>
          <w:p w14:paraId="7E63BDC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9</w:t>
            </w:r>
          </w:p>
        </w:tc>
        <w:tc>
          <w:tcPr>
            <w:tcW w:w="2410" w:type="dxa"/>
            <w:tcBorders>
              <w:top w:val="nil"/>
              <w:left w:val="nil"/>
              <w:bottom w:val="nil"/>
              <w:right w:val="nil"/>
            </w:tcBorders>
            <w:shd w:val="clear" w:color="auto" w:fill="auto"/>
            <w:noWrap/>
            <w:vAlign w:val="bottom"/>
            <w:hideMark/>
          </w:tcPr>
          <w:p w14:paraId="53748F4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17</w:t>
            </w:r>
          </w:p>
        </w:tc>
        <w:tc>
          <w:tcPr>
            <w:tcW w:w="577" w:type="dxa"/>
            <w:tcBorders>
              <w:top w:val="nil"/>
              <w:left w:val="nil"/>
              <w:bottom w:val="nil"/>
              <w:right w:val="nil"/>
            </w:tcBorders>
            <w:shd w:val="clear" w:color="auto" w:fill="auto"/>
            <w:noWrap/>
            <w:vAlign w:val="bottom"/>
            <w:hideMark/>
          </w:tcPr>
          <w:p w14:paraId="39A966B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-0.74134</w:t>
            </w:r>
          </w:p>
        </w:tc>
        <w:tc>
          <w:tcPr>
            <w:tcW w:w="2393" w:type="dxa"/>
            <w:tcBorders>
              <w:top w:val="nil"/>
              <w:left w:val="nil"/>
              <w:bottom w:val="nil"/>
              <w:right w:val="nil"/>
            </w:tcBorders>
            <w:shd w:val="clear" w:color="auto" w:fill="auto"/>
            <w:noWrap/>
            <w:vAlign w:val="bottom"/>
            <w:hideMark/>
          </w:tcPr>
          <w:p w14:paraId="32D7599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0.579654</w:t>
            </w:r>
          </w:p>
        </w:tc>
      </w:tr>
      <w:tr w:rsidR="00357247" w:rsidRPr="00357247" w14:paraId="5F0ECCFE"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10A7A401"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Tanzania</w:t>
            </w:r>
          </w:p>
        </w:tc>
        <w:tc>
          <w:tcPr>
            <w:tcW w:w="1000" w:type="dxa"/>
            <w:tcBorders>
              <w:top w:val="nil"/>
              <w:left w:val="nil"/>
              <w:bottom w:val="nil"/>
              <w:right w:val="nil"/>
            </w:tcBorders>
            <w:shd w:val="clear" w:color="auto" w:fill="auto"/>
            <w:noWrap/>
            <w:vAlign w:val="bottom"/>
            <w:hideMark/>
          </w:tcPr>
          <w:p w14:paraId="0A4B644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10</w:t>
            </w:r>
          </w:p>
        </w:tc>
        <w:tc>
          <w:tcPr>
            <w:tcW w:w="2410" w:type="dxa"/>
            <w:tcBorders>
              <w:top w:val="nil"/>
              <w:left w:val="nil"/>
              <w:bottom w:val="nil"/>
              <w:right w:val="nil"/>
            </w:tcBorders>
            <w:shd w:val="clear" w:color="auto" w:fill="auto"/>
            <w:noWrap/>
            <w:vAlign w:val="bottom"/>
            <w:hideMark/>
          </w:tcPr>
          <w:p w14:paraId="0951B35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9</w:t>
            </w:r>
          </w:p>
        </w:tc>
        <w:tc>
          <w:tcPr>
            <w:tcW w:w="577" w:type="dxa"/>
            <w:tcBorders>
              <w:top w:val="nil"/>
              <w:left w:val="nil"/>
              <w:bottom w:val="nil"/>
              <w:right w:val="nil"/>
            </w:tcBorders>
            <w:shd w:val="clear" w:color="auto" w:fill="auto"/>
            <w:noWrap/>
            <w:vAlign w:val="bottom"/>
            <w:hideMark/>
          </w:tcPr>
          <w:p w14:paraId="1E5993A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-0.69485</w:t>
            </w:r>
          </w:p>
        </w:tc>
        <w:tc>
          <w:tcPr>
            <w:tcW w:w="2393" w:type="dxa"/>
            <w:tcBorders>
              <w:top w:val="nil"/>
              <w:left w:val="nil"/>
              <w:bottom w:val="nil"/>
              <w:right w:val="nil"/>
            </w:tcBorders>
            <w:shd w:val="clear" w:color="auto" w:fill="auto"/>
            <w:noWrap/>
            <w:vAlign w:val="bottom"/>
            <w:hideMark/>
          </w:tcPr>
          <w:p w14:paraId="6D833ED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0.473716</w:t>
            </w:r>
          </w:p>
        </w:tc>
      </w:tr>
      <w:tr w:rsidR="00357247" w:rsidRPr="00357247" w14:paraId="46382F24"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5DB1519"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Saudi Arabia</w:t>
            </w:r>
          </w:p>
        </w:tc>
        <w:tc>
          <w:tcPr>
            <w:tcW w:w="1000" w:type="dxa"/>
            <w:tcBorders>
              <w:top w:val="nil"/>
              <w:left w:val="nil"/>
              <w:bottom w:val="nil"/>
              <w:right w:val="nil"/>
            </w:tcBorders>
            <w:shd w:val="clear" w:color="auto" w:fill="auto"/>
            <w:noWrap/>
            <w:vAlign w:val="bottom"/>
            <w:hideMark/>
          </w:tcPr>
          <w:p w14:paraId="50C53E5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11</w:t>
            </w:r>
          </w:p>
        </w:tc>
        <w:tc>
          <w:tcPr>
            <w:tcW w:w="2410" w:type="dxa"/>
            <w:tcBorders>
              <w:top w:val="nil"/>
              <w:left w:val="nil"/>
              <w:bottom w:val="nil"/>
              <w:right w:val="nil"/>
            </w:tcBorders>
            <w:shd w:val="clear" w:color="auto" w:fill="auto"/>
            <w:noWrap/>
            <w:vAlign w:val="bottom"/>
            <w:hideMark/>
          </w:tcPr>
          <w:p w14:paraId="39F57CC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18</w:t>
            </w:r>
          </w:p>
        </w:tc>
        <w:tc>
          <w:tcPr>
            <w:tcW w:w="577" w:type="dxa"/>
            <w:tcBorders>
              <w:top w:val="nil"/>
              <w:left w:val="nil"/>
              <w:bottom w:val="nil"/>
              <w:right w:val="nil"/>
            </w:tcBorders>
            <w:shd w:val="clear" w:color="auto" w:fill="auto"/>
            <w:noWrap/>
            <w:vAlign w:val="bottom"/>
            <w:hideMark/>
          </w:tcPr>
          <w:p w14:paraId="19C0AAB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-0.67691</w:t>
            </w:r>
          </w:p>
        </w:tc>
        <w:tc>
          <w:tcPr>
            <w:tcW w:w="2393" w:type="dxa"/>
            <w:tcBorders>
              <w:top w:val="nil"/>
              <w:left w:val="nil"/>
              <w:bottom w:val="nil"/>
              <w:right w:val="nil"/>
            </w:tcBorders>
            <w:shd w:val="clear" w:color="auto" w:fill="auto"/>
            <w:noWrap/>
            <w:vAlign w:val="bottom"/>
            <w:hideMark/>
          </w:tcPr>
          <w:p w14:paraId="0F62392D"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0.672244</w:t>
            </w:r>
          </w:p>
        </w:tc>
      </w:tr>
      <w:tr w:rsidR="00357247" w:rsidRPr="00357247" w14:paraId="54789412"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74754FF7"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Haiti</w:t>
            </w:r>
          </w:p>
        </w:tc>
        <w:tc>
          <w:tcPr>
            <w:tcW w:w="1000" w:type="dxa"/>
            <w:tcBorders>
              <w:top w:val="nil"/>
              <w:left w:val="nil"/>
              <w:bottom w:val="nil"/>
              <w:right w:val="nil"/>
            </w:tcBorders>
            <w:shd w:val="clear" w:color="auto" w:fill="auto"/>
            <w:noWrap/>
            <w:vAlign w:val="bottom"/>
            <w:hideMark/>
          </w:tcPr>
          <w:p w14:paraId="5389B96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12</w:t>
            </w:r>
          </w:p>
        </w:tc>
        <w:tc>
          <w:tcPr>
            <w:tcW w:w="2410" w:type="dxa"/>
            <w:tcBorders>
              <w:top w:val="nil"/>
              <w:left w:val="nil"/>
              <w:bottom w:val="nil"/>
              <w:right w:val="nil"/>
            </w:tcBorders>
            <w:shd w:val="clear" w:color="auto" w:fill="auto"/>
            <w:noWrap/>
            <w:vAlign w:val="bottom"/>
            <w:hideMark/>
          </w:tcPr>
          <w:p w14:paraId="659A9C3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13</w:t>
            </w:r>
          </w:p>
        </w:tc>
        <w:tc>
          <w:tcPr>
            <w:tcW w:w="577" w:type="dxa"/>
            <w:tcBorders>
              <w:top w:val="nil"/>
              <w:left w:val="nil"/>
              <w:bottom w:val="nil"/>
              <w:right w:val="nil"/>
            </w:tcBorders>
            <w:shd w:val="clear" w:color="auto" w:fill="auto"/>
            <w:noWrap/>
            <w:vAlign w:val="bottom"/>
            <w:hideMark/>
          </w:tcPr>
          <w:p w14:paraId="776847E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-0.67452</w:t>
            </w:r>
          </w:p>
        </w:tc>
        <w:tc>
          <w:tcPr>
            <w:tcW w:w="2393" w:type="dxa"/>
            <w:tcBorders>
              <w:top w:val="nil"/>
              <w:left w:val="nil"/>
              <w:bottom w:val="nil"/>
              <w:right w:val="nil"/>
            </w:tcBorders>
            <w:shd w:val="clear" w:color="auto" w:fill="auto"/>
            <w:noWrap/>
            <w:vAlign w:val="bottom"/>
            <w:hideMark/>
          </w:tcPr>
          <w:p w14:paraId="769BDCF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0.515749</w:t>
            </w:r>
          </w:p>
        </w:tc>
      </w:tr>
      <w:tr w:rsidR="00357247" w:rsidRPr="00357247" w14:paraId="2438246D"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30D55420"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Georgia</w:t>
            </w:r>
          </w:p>
        </w:tc>
        <w:tc>
          <w:tcPr>
            <w:tcW w:w="1000" w:type="dxa"/>
            <w:tcBorders>
              <w:top w:val="nil"/>
              <w:left w:val="nil"/>
              <w:bottom w:val="nil"/>
              <w:right w:val="nil"/>
            </w:tcBorders>
            <w:shd w:val="clear" w:color="auto" w:fill="auto"/>
            <w:noWrap/>
            <w:vAlign w:val="bottom"/>
            <w:hideMark/>
          </w:tcPr>
          <w:p w14:paraId="03092473"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13</w:t>
            </w:r>
          </w:p>
        </w:tc>
        <w:tc>
          <w:tcPr>
            <w:tcW w:w="2410" w:type="dxa"/>
            <w:tcBorders>
              <w:top w:val="nil"/>
              <w:left w:val="nil"/>
              <w:bottom w:val="nil"/>
              <w:right w:val="nil"/>
            </w:tcBorders>
            <w:shd w:val="clear" w:color="auto" w:fill="auto"/>
            <w:noWrap/>
            <w:vAlign w:val="bottom"/>
            <w:hideMark/>
          </w:tcPr>
          <w:p w14:paraId="10C7F49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12</w:t>
            </w:r>
          </w:p>
        </w:tc>
        <w:tc>
          <w:tcPr>
            <w:tcW w:w="577" w:type="dxa"/>
            <w:tcBorders>
              <w:top w:val="nil"/>
              <w:left w:val="nil"/>
              <w:bottom w:val="nil"/>
              <w:right w:val="nil"/>
            </w:tcBorders>
            <w:shd w:val="clear" w:color="auto" w:fill="auto"/>
            <w:noWrap/>
            <w:vAlign w:val="bottom"/>
            <w:hideMark/>
          </w:tcPr>
          <w:p w14:paraId="61FE3FA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-0.66777</w:t>
            </w:r>
          </w:p>
        </w:tc>
        <w:tc>
          <w:tcPr>
            <w:tcW w:w="2393" w:type="dxa"/>
            <w:tcBorders>
              <w:top w:val="nil"/>
              <w:left w:val="nil"/>
              <w:bottom w:val="nil"/>
              <w:right w:val="nil"/>
            </w:tcBorders>
            <w:shd w:val="clear" w:color="auto" w:fill="auto"/>
            <w:noWrap/>
            <w:vAlign w:val="bottom"/>
            <w:hideMark/>
          </w:tcPr>
          <w:p w14:paraId="71DC1C5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0.507768</w:t>
            </w:r>
          </w:p>
        </w:tc>
      </w:tr>
      <w:tr w:rsidR="00357247" w:rsidRPr="00357247" w14:paraId="072B9889"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18DA35F4"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Ghana</w:t>
            </w:r>
          </w:p>
        </w:tc>
        <w:tc>
          <w:tcPr>
            <w:tcW w:w="1000" w:type="dxa"/>
            <w:tcBorders>
              <w:top w:val="nil"/>
              <w:left w:val="nil"/>
              <w:bottom w:val="nil"/>
              <w:right w:val="nil"/>
            </w:tcBorders>
            <w:shd w:val="clear" w:color="auto" w:fill="auto"/>
            <w:noWrap/>
            <w:vAlign w:val="bottom"/>
            <w:hideMark/>
          </w:tcPr>
          <w:p w14:paraId="065488A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14</w:t>
            </w:r>
          </w:p>
        </w:tc>
        <w:tc>
          <w:tcPr>
            <w:tcW w:w="2410" w:type="dxa"/>
            <w:tcBorders>
              <w:top w:val="nil"/>
              <w:left w:val="nil"/>
              <w:bottom w:val="nil"/>
              <w:right w:val="nil"/>
            </w:tcBorders>
            <w:shd w:val="clear" w:color="auto" w:fill="auto"/>
            <w:noWrap/>
            <w:vAlign w:val="bottom"/>
            <w:hideMark/>
          </w:tcPr>
          <w:p w14:paraId="740ABB7D"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10</w:t>
            </w:r>
          </w:p>
        </w:tc>
        <w:tc>
          <w:tcPr>
            <w:tcW w:w="577" w:type="dxa"/>
            <w:tcBorders>
              <w:top w:val="nil"/>
              <w:left w:val="nil"/>
              <w:bottom w:val="nil"/>
              <w:right w:val="nil"/>
            </w:tcBorders>
            <w:shd w:val="clear" w:color="auto" w:fill="auto"/>
            <w:noWrap/>
            <w:vAlign w:val="bottom"/>
            <w:hideMark/>
          </w:tcPr>
          <w:p w14:paraId="5AC7A84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-0.6659</w:t>
            </w:r>
          </w:p>
        </w:tc>
        <w:tc>
          <w:tcPr>
            <w:tcW w:w="2393" w:type="dxa"/>
            <w:tcBorders>
              <w:top w:val="nil"/>
              <w:left w:val="nil"/>
              <w:bottom w:val="nil"/>
              <w:right w:val="nil"/>
            </w:tcBorders>
            <w:shd w:val="clear" w:color="auto" w:fill="auto"/>
            <w:noWrap/>
            <w:vAlign w:val="bottom"/>
            <w:hideMark/>
          </w:tcPr>
          <w:p w14:paraId="388FFEB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0.473846</w:t>
            </w:r>
          </w:p>
        </w:tc>
      </w:tr>
      <w:tr w:rsidR="00357247" w:rsidRPr="00357247" w14:paraId="5DE6B56E"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2E878262"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India</w:t>
            </w:r>
          </w:p>
        </w:tc>
        <w:tc>
          <w:tcPr>
            <w:tcW w:w="1000" w:type="dxa"/>
            <w:tcBorders>
              <w:top w:val="nil"/>
              <w:left w:val="nil"/>
              <w:bottom w:val="nil"/>
              <w:right w:val="nil"/>
            </w:tcBorders>
            <w:shd w:val="clear" w:color="auto" w:fill="auto"/>
            <w:noWrap/>
            <w:vAlign w:val="bottom"/>
            <w:hideMark/>
          </w:tcPr>
          <w:p w14:paraId="1FA1AF7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15</w:t>
            </w:r>
          </w:p>
        </w:tc>
        <w:tc>
          <w:tcPr>
            <w:tcW w:w="2410" w:type="dxa"/>
            <w:tcBorders>
              <w:top w:val="nil"/>
              <w:left w:val="nil"/>
              <w:bottom w:val="nil"/>
              <w:right w:val="nil"/>
            </w:tcBorders>
            <w:shd w:val="clear" w:color="auto" w:fill="auto"/>
            <w:noWrap/>
            <w:vAlign w:val="bottom"/>
            <w:hideMark/>
          </w:tcPr>
          <w:p w14:paraId="18D41A4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15</w:t>
            </w:r>
          </w:p>
        </w:tc>
        <w:tc>
          <w:tcPr>
            <w:tcW w:w="577" w:type="dxa"/>
            <w:tcBorders>
              <w:top w:val="nil"/>
              <w:left w:val="nil"/>
              <w:bottom w:val="nil"/>
              <w:right w:val="nil"/>
            </w:tcBorders>
            <w:shd w:val="clear" w:color="auto" w:fill="auto"/>
            <w:noWrap/>
            <w:vAlign w:val="bottom"/>
            <w:hideMark/>
          </w:tcPr>
          <w:p w14:paraId="1BFFFCC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-0.6509</w:t>
            </w:r>
          </w:p>
        </w:tc>
        <w:tc>
          <w:tcPr>
            <w:tcW w:w="2393" w:type="dxa"/>
            <w:tcBorders>
              <w:top w:val="nil"/>
              <w:left w:val="nil"/>
              <w:bottom w:val="nil"/>
              <w:right w:val="nil"/>
            </w:tcBorders>
            <w:shd w:val="clear" w:color="auto" w:fill="auto"/>
            <w:noWrap/>
            <w:vAlign w:val="bottom"/>
            <w:hideMark/>
          </w:tcPr>
          <w:p w14:paraId="4691AEA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0.535737</w:t>
            </w:r>
          </w:p>
        </w:tc>
      </w:tr>
      <w:tr w:rsidR="00357247" w:rsidRPr="00357247" w14:paraId="58A382F3"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76CB1898"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Sri Lanka</w:t>
            </w:r>
          </w:p>
        </w:tc>
        <w:tc>
          <w:tcPr>
            <w:tcW w:w="1000" w:type="dxa"/>
            <w:tcBorders>
              <w:top w:val="nil"/>
              <w:left w:val="nil"/>
              <w:bottom w:val="nil"/>
              <w:right w:val="nil"/>
            </w:tcBorders>
            <w:shd w:val="clear" w:color="auto" w:fill="auto"/>
            <w:noWrap/>
            <w:vAlign w:val="bottom"/>
            <w:hideMark/>
          </w:tcPr>
          <w:p w14:paraId="687B850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16</w:t>
            </w:r>
          </w:p>
        </w:tc>
        <w:tc>
          <w:tcPr>
            <w:tcW w:w="2410" w:type="dxa"/>
            <w:tcBorders>
              <w:top w:val="nil"/>
              <w:left w:val="nil"/>
              <w:bottom w:val="nil"/>
              <w:right w:val="nil"/>
            </w:tcBorders>
            <w:shd w:val="clear" w:color="auto" w:fill="auto"/>
            <w:noWrap/>
            <w:vAlign w:val="bottom"/>
            <w:hideMark/>
          </w:tcPr>
          <w:p w14:paraId="65ABBA5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16</w:t>
            </w:r>
          </w:p>
        </w:tc>
        <w:tc>
          <w:tcPr>
            <w:tcW w:w="577" w:type="dxa"/>
            <w:tcBorders>
              <w:top w:val="nil"/>
              <w:left w:val="nil"/>
              <w:bottom w:val="nil"/>
              <w:right w:val="nil"/>
            </w:tcBorders>
            <w:shd w:val="clear" w:color="auto" w:fill="auto"/>
            <w:noWrap/>
            <w:vAlign w:val="bottom"/>
            <w:hideMark/>
          </w:tcPr>
          <w:p w14:paraId="08191A3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-0.6006</w:t>
            </w:r>
          </w:p>
        </w:tc>
        <w:tc>
          <w:tcPr>
            <w:tcW w:w="2393" w:type="dxa"/>
            <w:tcBorders>
              <w:top w:val="nil"/>
              <w:left w:val="nil"/>
              <w:bottom w:val="nil"/>
              <w:right w:val="nil"/>
            </w:tcBorders>
            <w:shd w:val="clear" w:color="auto" w:fill="auto"/>
            <w:noWrap/>
            <w:vAlign w:val="bottom"/>
            <w:hideMark/>
          </w:tcPr>
          <w:p w14:paraId="460F6BB3"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0.538075</w:t>
            </w:r>
          </w:p>
        </w:tc>
      </w:tr>
      <w:tr w:rsidR="00357247" w:rsidRPr="00357247" w14:paraId="1120BE9F"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13E384B7"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Cameroon</w:t>
            </w:r>
          </w:p>
        </w:tc>
        <w:tc>
          <w:tcPr>
            <w:tcW w:w="1000" w:type="dxa"/>
            <w:tcBorders>
              <w:top w:val="nil"/>
              <w:left w:val="nil"/>
              <w:bottom w:val="nil"/>
              <w:right w:val="nil"/>
            </w:tcBorders>
            <w:shd w:val="clear" w:color="auto" w:fill="auto"/>
            <w:noWrap/>
            <w:vAlign w:val="bottom"/>
            <w:hideMark/>
          </w:tcPr>
          <w:p w14:paraId="1A670B3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17</w:t>
            </w:r>
          </w:p>
        </w:tc>
        <w:tc>
          <w:tcPr>
            <w:tcW w:w="2410" w:type="dxa"/>
            <w:tcBorders>
              <w:top w:val="nil"/>
              <w:left w:val="nil"/>
              <w:bottom w:val="nil"/>
              <w:right w:val="nil"/>
            </w:tcBorders>
            <w:shd w:val="clear" w:color="auto" w:fill="auto"/>
            <w:noWrap/>
            <w:vAlign w:val="bottom"/>
            <w:hideMark/>
          </w:tcPr>
          <w:p w14:paraId="7E251EC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14</w:t>
            </w:r>
          </w:p>
        </w:tc>
        <w:tc>
          <w:tcPr>
            <w:tcW w:w="577" w:type="dxa"/>
            <w:tcBorders>
              <w:top w:val="nil"/>
              <w:left w:val="nil"/>
              <w:bottom w:val="nil"/>
              <w:right w:val="nil"/>
            </w:tcBorders>
            <w:shd w:val="clear" w:color="auto" w:fill="auto"/>
            <w:noWrap/>
            <w:vAlign w:val="bottom"/>
            <w:hideMark/>
          </w:tcPr>
          <w:p w14:paraId="711BB40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-0.54196</w:t>
            </w:r>
          </w:p>
        </w:tc>
        <w:tc>
          <w:tcPr>
            <w:tcW w:w="2393" w:type="dxa"/>
            <w:tcBorders>
              <w:top w:val="nil"/>
              <w:left w:val="nil"/>
              <w:bottom w:val="nil"/>
              <w:right w:val="nil"/>
            </w:tcBorders>
            <w:shd w:val="clear" w:color="auto" w:fill="auto"/>
            <w:noWrap/>
            <w:vAlign w:val="bottom"/>
            <w:hideMark/>
          </w:tcPr>
          <w:p w14:paraId="4ED65FA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0.518807</w:t>
            </w:r>
          </w:p>
        </w:tc>
      </w:tr>
      <w:tr w:rsidR="00357247" w:rsidRPr="00357247" w14:paraId="15F11BC4"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303DA6A4"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Moldova</w:t>
            </w:r>
          </w:p>
        </w:tc>
        <w:tc>
          <w:tcPr>
            <w:tcW w:w="1000" w:type="dxa"/>
            <w:tcBorders>
              <w:top w:val="nil"/>
              <w:left w:val="nil"/>
              <w:bottom w:val="nil"/>
              <w:right w:val="nil"/>
            </w:tcBorders>
            <w:shd w:val="clear" w:color="auto" w:fill="auto"/>
            <w:noWrap/>
            <w:vAlign w:val="bottom"/>
            <w:hideMark/>
          </w:tcPr>
          <w:p w14:paraId="482EA2F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18</w:t>
            </w:r>
          </w:p>
        </w:tc>
        <w:tc>
          <w:tcPr>
            <w:tcW w:w="2410" w:type="dxa"/>
            <w:tcBorders>
              <w:top w:val="nil"/>
              <w:left w:val="nil"/>
              <w:bottom w:val="nil"/>
              <w:right w:val="nil"/>
            </w:tcBorders>
            <w:shd w:val="clear" w:color="auto" w:fill="auto"/>
            <w:noWrap/>
            <w:vAlign w:val="bottom"/>
            <w:hideMark/>
          </w:tcPr>
          <w:p w14:paraId="402FB3B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20</w:t>
            </w:r>
          </w:p>
        </w:tc>
        <w:tc>
          <w:tcPr>
            <w:tcW w:w="577" w:type="dxa"/>
            <w:tcBorders>
              <w:top w:val="nil"/>
              <w:left w:val="nil"/>
              <w:bottom w:val="nil"/>
              <w:right w:val="nil"/>
            </w:tcBorders>
            <w:shd w:val="clear" w:color="auto" w:fill="auto"/>
            <w:noWrap/>
            <w:vAlign w:val="bottom"/>
            <w:hideMark/>
          </w:tcPr>
          <w:p w14:paraId="010DDA8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-0.53973</w:t>
            </w:r>
          </w:p>
        </w:tc>
        <w:tc>
          <w:tcPr>
            <w:tcW w:w="2393" w:type="dxa"/>
            <w:tcBorders>
              <w:top w:val="nil"/>
              <w:left w:val="nil"/>
              <w:bottom w:val="nil"/>
              <w:right w:val="nil"/>
            </w:tcBorders>
            <w:shd w:val="clear" w:color="auto" w:fill="auto"/>
            <w:noWrap/>
            <w:vAlign w:val="bottom"/>
            <w:hideMark/>
          </w:tcPr>
          <w:p w14:paraId="0B855A9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0.721605</w:t>
            </w:r>
          </w:p>
        </w:tc>
      </w:tr>
      <w:tr w:rsidR="00357247" w:rsidRPr="00357247" w14:paraId="57D0A8F6"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DC2E310"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Uganda</w:t>
            </w:r>
          </w:p>
        </w:tc>
        <w:tc>
          <w:tcPr>
            <w:tcW w:w="1000" w:type="dxa"/>
            <w:tcBorders>
              <w:top w:val="nil"/>
              <w:left w:val="nil"/>
              <w:bottom w:val="nil"/>
              <w:right w:val="nil"/>
            </w:tcBorders>
            <w:shd w:val="clear" w:color="auto" w:fill="auto"/>
            <w:noWrap/>
            <w:vAlign w:val="bottom"/>
            <w:hideMark/>
          </w:tcPr>
          <w:p w14:paraId="188DCF7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19</w:t>
            </w:r>
          </w:p>
        </w:tc>
        <w:tc>
          <w:tcPr>
            <w:tcW w:w="2410" w:type="dxa"/>
            <w:tcBorders>
              <w:top w:val="nil"/>
              <w:left w:val="nil"/>
              <w:bottom w:val="nil"/>
              <w:right w:val="nil"/>
            </w:tcBorders>
            <w:shd w:val="clear" w:color="auto" w:fill="auto"/>
            <w:noWrap/>
            <w:vAlign w:val="bottom"/>
            <w:hideMark/>
          </w:tcPr>
          <w:p w14:paraId="135DDB8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7</w:t>
            </w:r>
          </w:p>
        </w:tc>
        <w:tc>
          <w:tcPr>
            <w:tcW w:w="577" w:type="dxa"/>
            <w:tcBorders>
              <w:top w:val="nil"/>
              <w:left w:val="nil"/>
              <w:bottom w:val="nil"/>
              <w:right w:val="nil"/>
            </w:tcBorders>
            <w:shd w:val="clear" w:color="auto" w:fill="auto"/>
            <w:noWrap/>
            <w:vAlign w:val="bottom"/>
            <w:hideMark/>
          </w:tcPr>
          <w:p w14:paraId="12BACFB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-0.49738</w:t>
            </w:r>
          </w:p>
        </w:tc>
        <w:tc>
          <w:tcPr>
            <w:tcW w:w="2393" w:type="dxa"/>
            <w:tcBorders>
              <w:top w:val="nil"/>
              <w:left w:val="nil"/>
              <w:bottom w:val="nil"/>
              <w:right w:val="nil"/>
            </w:tcBorders>
            <w:shd w:val="clear" w:color="auto" w:fill="auto"/>
            <w:noWrap/>
            <w:vAlign w:val="bottom"/>
            <w:hideMark/>
          </w:tcPr>
          <w:p w14:paraId="23BE550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0.449499</w:t>
            </w:r>
          </w:p>
        </w:tc>
      </w:tr>
      <w:tr w:rsidR="00357247" w:rsidRPr="00357247" w14:paraId="5F83B24F"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7AEEC0C7"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Algeria</w:t>
            </w:r>
          </w:p>
        </w:tc>
        <w:tc>
          <w:tcPr>
            <w:tcW w:w="1000" w:type="dxa"/>
            <w:tcBorders>
              <w:top w:val="nil"/>
              <w:left w:val="nil"/>
              <w:bottom w:val="nil"/>
              <w:right w:val="nil"/>
            </w:tcBorders>
            <w:shd w:val="clear" w:color="auto" w:fill="auto"/>
            <w:noWrap/>
            <w:vAlign w:val="bottom"/>
            <w:hideMark/>
          </w:tcPr>
          <w:p w14:paraId="3466833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20</w:t>
            </w:r>
          </w:p>
        </w:tc>
        <w:tc>
          <w:tcPr>
            <w:tcW w:w="2410" w:type="dxa"/>
            <w:tcBorders>
              <w:top w:val="nil"/>
              <w:left w:val="nil"/>
              <w:bottom w:val="nil"/>
              <w:right w:val="nil"/>
            </w:tcBorders>
            <w:shd w:val="clear" w:color="auto" w:fill="auto"/>
            <w:noWrap/>
            <w:vAlign w:val="bottom"/>
            <w:hideMark/>
          </w:tcPr>
          <w:p w14:paraId="5BC47E4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21</w:t>
            </w:r>
          </w:p>
        </w:tc>
        <w:tc>
          <w:tcPr>
            <w:tcW w:w="577" w:type="dxa"/>
            <w:tcBorders>
              <w:top w:val="nil"/>
              <w:left w:val="nil"/>
              <w:bottom w:val="nil"/>
              <w:right w:val="nil"/>
            </w:tcBorders>
            <w:shd w:val="clear" w:color="auto" w:fill="auto"/>
            <w:noWrap/>
            <w:vAlign w:val="bottom"/>
            <w:hideMark/>
          </w:tcPr>
          <w:p w14:paraId="1C2CD3C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-0.4356</w:t>
            </w:r>
          </w:p>
        </w:tc>
        <w:tc>
          <w:tcPr>
            <w:tcW w:w="2393" w:type="dxa"/>
            <w:tcBorders>
              <w:top w:val="nil"/>
              <w:left w:val="nil"/>
              <w:bottom w:val="nil"/>
              <w:right w:val="nil"/>
            </w:tcBorders>
            <w:shd w:val="clear" w:color="auto" w:fill="auto"/>
            <w:noWrap/>
            <w:vAlign w:val="bottom"/>
            <w:hideMark/>
          </w:tcPr>
          <w:p w14:paraId="7EC4D09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0.725561</w:t>
            </w:r>
          </w:p>
        </w:tc>
      </w:tr>
      <w:tr w:rsidR="00357247" w:rsidRPr="00357247" w14:paraId="631CCD26"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A5C5F08"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Hungary</w:t>
            </w:r>
          </w:p>
        </w:tc>
        <w:tc>
          <w:tcPr>
            <w:tcW w:w="1000" w:type="dxa"/>
            <w:tcBorders>
              <w:top w:val="nil"/>
              <w:left w:val="nil"/>
              <w:bottom w:val="nil"/>
              <w:right w:val="nil"/>
            </w:tcBorders>
            <w:shd w:val="clear" w:color="auto" w:fill="auto"/>
            <w:noWrap/>
            <w:vAlign w:val="bottom"/>
            <w:hideMark/>
          </w:tcPr>
          <w:p w14:paraId="24B6AA0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21</w:t>
            </w:r>
          </w:p>
        </w:tc>
        <w:tc>
          <w:tcPr>
            <w:tcW w:w="2410" w:type="dxa"/>
            <w:tcBorders>
              <w:top w:val="nil"/>
              <w:left w:val="nil"/>
              <w:bottom w:val="nil"/>
              <w:right w:val="nil"/>
            </w:tcBorders>
            <w:shd w:val="clear" w:color="auto" w:fill="auto"/>
            <w:noWrap/>
            <w:vAlign w:val="bottom"/>
            <w:hideMark/>
          </w:tcPr>
          <w:p w14:paraId="0EA656A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34</w:t>
            </w:r>
          </w:p>
        </w:tc>
        <w:tc>
          <w:tcPr>
            <w:tcW w:w="577" w:type="dxa"/>
            <w:tcBorders>
              <w:top w:val="nil"/>
              <w:left w:val="nil"/>
              <w:bottom w:val="nil"/>
              <w:right w:val="nil"/>
            </w:tcBorders>
            <w:shd w:val="clear" w:color="auto" w:fill="auto"/>
            <w:noWrap/>
            <w:vAlign w:val="bottom"/>
            <w:hideMark/>
          </w:tcPr>
          <w:p w14:paraId="1E579C7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-0.43115</w:t>
            </w:r>
          </w:p>
        </w:tc>
        <w:tc>
          <w:tcPr>
            <w:tcW w:w="2393" w:type="dxa"/>
            <w:tcBorders>
              <w:top w:val="nil"/>
              <w:left w:val="nil"/>
              <w:bottom w:val="nil"/>
              <w:right w:val="nil"/>
            </w:tcBorders>
            <w:shd w:val="clear" w:color="auto" w:fill="auto"/>
            <w:noWrap/>
            <w:vAlign w:val="bottom"/>
            <w:hideMark/>
          </w:tcPr>
          <w:p w14:paraId="221A398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1.0836</w:t>
            </w:r>
          </w:p>
        </w:tc>
      </w:tr>
      <w:tr w:rsidR="00357247" w:rsidRPr="00357247" w14:paraId="57C59655"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62F708FD"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United Arab Emirates</w:t>
            </w:r>
          </w:p>
        </w:tc>
        <w:tc>
          <w:tcPr>
            <w:tcW w:w="1000" w:type="dxa"/>
            <w:tcBorders>
              <w:top w:val="nil"/>
              <w:left w:val="nil"/>
              <w:bottom w:val="nil"/>
              <w:right w:val="nil"/>
            </w:tcBorders>
            <w:shd w:val="clear" w:color="auto" w:fill="auto"/>
            <w:noWrap/>
            <w:vAlign w:val="bottom"/>
            <w:hideMark/>
          </w:tcPr>
          <w:p w14:paraId="3A20B81D"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22</w:t>
            </w:r>
          </w:p>
        </w:tc>
        <w:tc>
          <w:tcPr>
            <w:tcW w:w="2410" w:type="dxa"/>
            <w:tcBorders>
              <w:top w:val="nil"/>
              <w:left w:val="nil"/>
              <w:bottom w:val="nil"/>
              <w:right w:val="nil"/>
            </w:tcBorders>
            <w:shd w:val="clear" w:color="auto" w:fill="auto"/>
            <w:noWrap/>
            <w:vAlign w:val="bottom"/>
            <w:hideMark/>
          </w:tcPr>
          <w:p w14:paraId="1444011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31</w:t>
            </w:r>
          </w:p>
        </w:tc>
        <w:tc>
          <w:tcPr>
            <w:tcW w:w="577" w:type="dxa"/>
            <w:tcBorders>
              <w:top w:val="nil"/>
              <w:left w:val="nil"/>
              <w:bottom w:val="nil"/>
              <w:right w:val="nil"/>
            </w:tcBorders>
            <w:shd w:val="clear" w:color="auto" w:fill="auto"/>
            <w:noWrap/>
            <w:vAlign w:val="bottom"/>
            <w:hideMark/>
          </w:tcPr>
          <w:p w14:paraId="0FEA669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-0.41788</w:t>
            </w:r>
          </w:p>
        </w:tc>
        <w:tc>
          <w:tcPr>
            <w:tcW w:w="2393" w:type="dxa"/>
            <w:tcBorders>
              <w:top w:val="nil"/>
              <w:left w:val="nil"/>
              <w:bottom w:val="nil"/>
              <w:right w:val="nil"/>
            </w:tcBorders>
            <w:shd w:val="clear" w:color="auto" w:fill="auto"/>
            <w:noWrap/>
            <w:vAlign w:val="bottom"/>
            <w:hideMark/>
          </w:tcPr>
          <w:p w14:paraId="2E6E47C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1.05375</w:t>
            </w:r>
          </w:p>
        </w:tc>
      </w:tr>
      <w:tr w:rsidR="00357247" w:rsidRPr="00357247" w14:paraId="236FC47E"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2251551"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Turkey</w:t>
            </w:r>
          </w:p>
        </w:tc>
        <w:tc>
          <w:tcPr>
            <w:tcW w:w="1000" w:type="dxa"/>
            <w:tcBorders>
              <w:top w:val="nil"/>
              <w:left w:val="nil"/>
              <w:bottom w:val="nil"/>
              <w:right w:val="nil"/>
            </w:tcBorders>
            <w:shd w:val="clear" w:color="auto" w:fill="auto"/>
            <w:noWrap/>
            <w:vAlign w:val="bottom"/>
            <w:hideMark/>
          </w:tcPr>
          <w:p w14:paraId="73AFA77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23</w:t>
            </w:r>
          </w:p>
        </w:tc>
        <w:tc>
          <w:tcPr>
            <w:tcW w:w="2410" w:type="dxa"/>
            <w:tcBorders>
              <w:top w:val="nil"/>
              <w:left w:val="nil"/>
              <w:bottom w:val="nil"/>
              <w:right w:val="nil"/>
            </w:tcBorders>
            <w:shd w:val="clear" w:color="auto" w:fill="auto"/>
            <w:noWrap/>
            <w:vAlign w:val="bottom"/>
            <w:hideMark/>
          </w:tcPr>
          <w:p w14:paraId="34B8F87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28</w:t>
            </w:r>
          </w:p>
        </w:tc>
        <w:tc>
          <w:tcPr>
            <w:tcW w:w="577" w:type="dxa"/>
            <w:tcBorders>
              <w:top w:val="nil"/>
              <w:left w:val="nil"/>
              <w:bottom w:val="nil"/>
              <w:right w:val="nil"/>
            </w:tcBorders>
            <w:shd w:val="clear" w:color="auto" w:fill="auto"/>
            <w:noWrap/>
            <w:vAlign w:val="bottom"/>
            <w:hideMark/>
          </w:tcPr>
          <w:p w14:paraId="3720E4E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-0.40261</w:t>
            </w:r>
          </w:p>
        </w:tc>
        <w:tc>
          <w:tcPr>
            <w:tcW w:w="2393" w:type="dxa"/>
            <w:tcBorders>
              <w:top w:val="nil"/>
              <w:left w:val="nil"/>
              <w:bottom w:val="nil"/>
              <w:right w:val="nil"/>
            </w:tcBorders>
            <w:shd w:val="clear" w:color="auto" w:fill="auto"/>
            <w:noWrap/>
            <w:vAlign w:val="bottom"/>
            <w:hideMark/>
          </w:tcPr>
          <w:p w14:paraId="03F9DBB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0.91038</w:t>
            </w:r>
          </w:p>
        </w:tc>
      </w:tr>
      <w:tr w:rsidR="00357247" w:rsidRPr="00357247" w14:paraId="054E6A49"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11D1DFA8"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Guatemala</w:t>
            </w:r>
          </w:p>
        </w:tc>
        <w:tc>
          <w:tcPr>
            <w:tcW w:w="1000" w:type="dxa"/>
            <w:tcBorders>
              <w:top w:val="nil"/>
              <w:left w:val="nil"/>
              <w:bottom w:val="nil"/>
              <w:right w:val="nil"/>
            </w:tcBorders>
            <w:shd w:val="clear" w:color="auto" w:fill="auto"/>
            <w:noWrap/>
            <w:vAlign w:val="bottom"/>
            <w:hideMark/>
          </w:tcPr>
          <w:p w14:paraId="3B7DE74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24</w:t>
            </w:r>
          </w:p>
        </w:tc>
        <w:tc>
          <w:tcPr>
            <w:tcW w:w="2410" w:type="dxa"/>
            <w:tcBorders>
              <w:top w:val="nil"/>
              <w:left w:val="nil"/>
              <w:bottom w:val="nil"/>
              <w:right w:val="nil"/>
            </w:tcBorders>
            <w:shd w:val="clear" w:color="auto" w:fill="auto"/>
            <w:noWrap/>
            <w:vAlign w:val="bottom"/>
            <w:hideMark/>
          </w:tcPr>
          <w:p w14:paraId="681D7D6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19</w:t>
            </w:r>
          </w:p>
        </w:tc>
        <w:tc>
          <w:tcPr>
            <w:tcW w:w="577" w:type="dxa"/>
            <w:tcBorders>
              <w:top w:val="nil"/>
              <w:left w:val="nil"/>
              <w:bottom w:val="nil"/>
              <w:right w:val="nil"/>
            </w:tcBorders>
            <w:shd w:val="clear" w:color="auto" w:fill="auto"/>
            <w:noWrap/>
            <w:vAlign w:val="bottom"/>
            <w:hideMark/>
          </w:tcPr>
          <w:p w14:paraId="4E61D67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-0.39969</w:t>
            </w:r>
          </w:p>
        </w:tc>
        <w:tc>
          <w:tcPr>
            <w:tcW w:w="2393" w:type="dxa"/>
            <w:tcBorders>
              <w:top w:val="nil"/>
              <w:left w:val="nil"/>
              <w:bottom w:val="nil"/>
              <w:right w:val="nil"/>
            </w:tcBorders>
            <w:shd w:val="clear" w:color="auto" w:fill="auto"/>
            <w:noWrap/>
            <w:vAlign w:val="bottom"/>
            <w:hideMark/>
          </w:tcPr>
          <w:p w14:paraId="1A6DE74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0.715611</w:t>
            </w:r>
          </w:p>
        </w:tc>
      </w:tr>
      <w:tr w:rsidR="00357247" w:rsidRPr="00357247" w14:paraId="6D716376"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2C501DAE"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Bolivia</w:t>
            </w:r>
          </w:p>
        </w:tc>
        <w:tc>
          <w:tcPr>
            <w:tcW w:w="1000" w:type="dxa"/>
            <w:tcBorders>
              <w:top w:val="nil"/>
              <w:left w:val="nil"/>
              <w:bottom w:val="nil"/>
              <w:right w:val="nil"/>
            </w:tcBorders>
            <w:shd w:val="clear" w:color="auto" w:fill="auto"/>
            <w:noWrap/>
            <w:vAlign w:val="bottom"/>
            <w:hideMark/>
          </w:tcPr>
          <w:p w14:paraId="188F67A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25</w:t>
            </w:r>
          </w:p>
        </w:tc>
        <w:tc>
          <w:tcPr>
            <w:tcW w:w="2410" w:type="dxa"/>
            <w:tcBorders>
              <w:top w:val="nil"/>
              <w:left w:val="nil"/>
              <w:bottom w:val="nil"/>
              <w:right w:val="nil"/>
            </w:tcBorders>
            <w:shd w:val="clear" w:color="auto" w:fill="auto"/>
            <w:noWrap/>
            <w:vAlign w:val="bottom"/>
            <w:hideMark/>
          </w:tcPr>
          <w:p w14:paraId="5088BB3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22</w:t>
            </w:r>
          </w:p>
        </w:tc>
        <w:tc>
          <w:tcPr>
            <w:tcW w:w="577" w:type="dxa"/>
            <w:tcBorders>
              <w:top w:val="nil"/>
              <w:left w:val="nil"/>
              <w:bottom w:val="nil"/>
              <w:right w:val="nil"/>
            </w:tcBorders>
            <w:shd w:val="clear" w:color="auto" w:fill="auto"/>
            <w:noWrap/>
            <w:vAlign w:val="bottom"/>
            <w:hideMark/>
          </w:tcPr>
          <w:p w14:paraId="28836B13"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-0.36431</w:t>
            </w:r>
          </w:p>
        </w:tc>
        <w:tc>
          <w:tcPr>
            <w:tcW w:w="2393" w:type="dxa"/>
            <w:tcBorders>
              <w:top w:val="nil"/>
              <w:left w:val="nil"/>
              <w:bottom w:val="nil"/>
              <w:right w:val="nil"/>
            </w:tcBorders>
            <w:shd w:val="clear" w:color="auto" w:fill="auto"/>
            <w:noWrap/>
            <w:vAlign w:val="bottom"/>
            <w:hideMark/>
          </w:tcPr>
          <w:p w14:paraId="54AF8AE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0.820116</w:t>
            </w:r>
          </w:p>
        </w:tc>
      </w:tr>
      <w:tr w:rsidR="00357247" w:rsidRPr="00357247" w14:paraId="29727307"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32019D01"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Russian Federation</w:t>
            </w:r>
          </w:p>
        </w:tc>
        <w:tc>
          <w:tcPr>
            <w:tcW w:w="1000" w:type="dxa"/>
            <w:tcBorders>
              <w:top w:val="nil"/>
              <w:left w:val="nil"/>
              <w:bottom w:val="nil"/>
              <w:right w:val="nil"/>
            </w:tcBorders>
            <w:shd w:val="clear" w:color="auto" w:fill="auto"/>
            <w:noWrap/>
            <w:vAlign w:val="bottom"/>
            <w:hideMark/>
          </w:tcPr>
          <w:p w14:paraId="02F10203"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26</w:t>
            </w:r>
          </w:p>
        </w:tc>
        <w:tc>
          <w:tcPr>
            <w:tcW w:w="2410" w:type="dxa"/>
            <w:tcBorders>
              <w:top w:val="nil"/>
              <w:left w:val="nil"/>
              <w:bottom w:val="nil"/>
              <w:right w:val="nil"/>
            </w:tcBorders>
            <w:shd w:val="clear" w:color="auto" w:fill="auto"/>
            <w:noWrap/>
            <w:vAlign w:val="bottom"/>
            <w:hideMark/>
          </w:tcPr>
          <w:p w14:paraId="72E6EDF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25</w:t>
            </w:r>
          </w:p>
        </w:tc>
        <w:tc>
          <w:tcPr>
            <w:tcW w:w="577" w:type="dxa"/>
            <w:tcBorders>
              <w:top w:val="nil"/>
              <w:left w:val="nil"/>
              <w:bottom w:val="nil"/>
              <w:right w:val="nil"/>
            </w:tcBorders>
            <w:shd w:val="clear" w:color="auto" w:fill="auto"/>
            <w:noWrap/>
            <w:vAlign w:val="bottom"/>
            <w:hideMark/>
          </w:tcPr>
          <w:p w14:paraId="2044753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-0.3481</w:t>
            </w:r>
          </w:p>
        </w:tc>
        <w:tc>
          <w:tcPr>
            <w:tcW w:w="2393" w:type="dxa"/>
            <w:tcBorders>
              <w:top w:val="nil"/>
              <w:left w:val="nil"/>
              <w:bottom w:val="nil"/>
              <w:right w:val="nil"/>
            </w:tcBorders>
            <w:shd w:val="clear" w:color="auto" w:fill="auto"/>
            <w:noWrap/>
            <w:vAlign w:val="bottom"/>
            <w:hideMark/>
          </w:tcPr>
          <w:p w14:paraId="7D510D2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0.86402</w:t>
            </w:r>
          </w:p>
        </w:tc>
      </w:tr>
      <w:tr w:rsidR="00357247" w:rsidRPr="00357247" w14:paraId="6173F1C7"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26B38FB6"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China</w:t>
            </w:r>
          </w:p>
        </w:tc>
        <w:tc>
          <w:tcPr>
            <w:tcW w:w="1000" w:type="dxa"/>
            <w:tcBorders>
              <w:top w:val="nil"/>
              <w:left w:val="nil"/>
              <w:bottom w:val="nil"/>
              <w:right w:val="nil"/>
            </w:tcBorders>
            <w:shd w:val="clear" w:color="auto" w:fill="auto"/>
            <w:noWrap/>
            <w:vAlign w:val="bottom"/>
            <w:hideMark/>
          </w:tcPr>
          <w:p w14:paraId="519D0D7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27</w:t>
            </w:r>
          </w:p>
        </w:tc>
        <w:tc>
          <w:tcPr>
            <w:tcW w:w="2410" w:type="dxa"/>
            <w:tcBorders>
              <w:top w:val="nil"/>
              <w:left w:val="nil"/>
              <w:bottom w:val="nil"/>
              <w:right w:val="nil"/>
            </w:tcBorders>
            <w:shd w:val="clear" w:color="auto" w:fill="auto"/>
            <w:noWrap/>
            <w:vAlign w:val="bottom"/>
            <w:hideMark/>
          </w:tcPr>
          <w:p w14:paraId="111B3C1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37</w:t>
            </w:r>
          </w:p>
        </w:tc>
        <w:tc>
          <w:tcPr>
            <w:tcW w:w="577" w:type="dxa"/>
            <w:tcBorders>
              <w:top w:val="nil"/>
              <w:left w:val="nil"/>
              <w:bottom w:val="nil"/>
              <w:right w:val="nil"/>
            </w:tcBorders>
            <w:shd w:val="clear" w:color="auto" w:fill="auto"/>
            <w:noWrap/>
            <w:vAlign w:val="bottom"/>
            <w:hideMark/>
          </w:tcPr>
          <w:p w14:paraId="5CDE1E3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-0.34221</w:t>
            </w:r>
          </w:p>
        </w:tc>
        <w:tc>
          <w:tcPr>
            <w:tcW w:w="2393" w:type="dxa"/>
            <w:tcBorders>
              <w:top w:val="nil"/>
              <w:left w:val="nil"/>
              <w:bottom w:val="nil"/>
              <w:right w:val="nil"/>
            </w:tcBorders>
            <w:shd w:val="clear" w:color="auto" w:fill="auto"/>
            <w:noWrap/>
            <w:vAlign w:val="bottom"/>
            <w:hideMark/>
          </w:tcPr>
          <w:p w14:paraId="503A239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1.15491</w:t>
            </w:r>
          </w:p>
        </w:tc>
      </w:tr>
      <w:tr w:rsidR="00357247" w:rsidRPr="00357247" w14:paraId="25E23EE1"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380F59A7"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Peru</w:t>
            </w:r>
          </w:p>
        </w:tc>
        <w:tc>
          <w:tcPr>
            <w:tcW w:w="1000" w:type="dxa"/>
            <w:tcBorders>
              <w:top w:val="nil"/>
              <w:left w:val="nil"/>
              <w:bottom w:val="nil"/>
              <w:right w:val="nil"/>
            </w:tcBorders>
            <w:shd w:val="clear" w:color="auto" w:fill="auto"/>
            <w:noWrap/>
            <w:vAlign w:val="bottom"/>
            <w:hideMark/>
          </w:tcPr>
          <w:p w14:paraId="3FEF26E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28</w:t>
            </w:r>
          </w:p>
        </w:tc>
        <w:tc>
          <w:tcPr>
            <w:tcW w:w="2410" w:type="dxa"/>
            <w:tcBorders>
              <w:top w:val="nil"/>
              <w:left w:val="nil"/>
              <w:bottom w:val="nil"/>
              <w:right w:val="nil"/>
            </w:tcBorders>
            <w:shd w:val="clear" w:color="auto" w:fill="auto"/>
            <w:noWrap/>
            <w:vAlign w:val="bottom"/>
            <w:hideMark/>
          </w:tcPr>
          <w:p w14:paraId="54B4071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27</w:t>
            </w:r>
          </w:p>
        </w:tc>
        <w:tc>
          <w:tcPr>
            <w:tcW w:w="577" w:type="dxa"/>
            <w:tcBorders>
              <w:top w:val="nil"/>
              <w:left w:val="nil"/>
              <w:bottom w:val="nil"/>
              <w:right w:val="nil"/>
            </w:tcBorders>
            <w:shd w:val="clear" w:color="auto" w:fill="auto"/>
            <w:noWrap/>
            <w:vAlign w:val="bottom"/>
            <w:hideMark/>
          </w:tcPr>
          <w:p w14:paraId="1981E14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-0.32236</w:t>
            </w:r>
          </w:p>
        </w:tc>
        <w:tc>
          <w:tcPr>
            <w:tcW w:w="2393" w:type="dxa"/>
            <w:tcBorders>
              <w:top w:val="nil"/>
              <w:left w:val="nil"/>
              <w:bottom w:val="nil"/>
              <w:right w:val="nil"/>
            </w:tcBorders>
            <w:shd w:val="clear" w:color="auto" w:fill="auto"/>
            <w:noWrap/>
            <w:vAlign w:val="bottom"/>
            <w:hideMark/>
          </w:tcPr>
          <w:p w14:paraId="26ABBF9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0.886391</w:t>
            </w:r>
          </w:p>
        </w:tc>
      </w:tr>
      <w:tr w:rsidR="00357247" w:rsidRPr="00357247" w14:paraId="0336775E"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7392FF99"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Mexico</w:t>
            </w:r>
          </w:p>
        </w:tc>
        <w:tc>
          <w:tcPr>
            <w:tcW w:w="1000" w:type="dxa"/>
            <w:tcBorders>
              <w:top w:val="nil"/>
              <w:left w:val="nil"/>
              <w:bottom w:val="nil"/>
              <w:right w:val="nil"/>
            </w:tcBorders>
            <w:shd w:val="clear" w:color="auto" w:fill="auto"/>
            <w:noWrap/>
            <w:vAlign w:val="bottom"/>
            <w:hideMark/>
          </w:tcPr>
          <w:p w14:paraId="696483D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29</w:t>
            </w:r>
          </w:p>
        </w:tc>
        <w:tc>
          <w:tcPr>
            <w:tcW w:w="2410" w:type="dxa"/>
            <w:tcBorders>
              <w:top w:val="nil"/>
              <w:left w:val="nil"/>
              <w:bottom w:val="nil"/>
              <w:right w:val="nil"/>
            </w:tcBorders>
            <w:shd w:val="clear" w:color="auto" w:fill="auto"/>
            <w:noWrap/>
            <w:vAlign w:val="bottom"/>
            <w:hideMark/>
          </w:tcPr>
          <w:p w14:paraId="5021F73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24</w:t>
            </w:r>
          </w:p>
        </w:tc>
        <w:tc>
          <w:tcPr>
            <w:tcW w:w="577" w:type="dxa"/>
            <w:tcBorders>
              <w:top w:val="nil"/>
              <w:left w:val="nil"/>
              <w:bottom w:val="nil"/>
              <w:right w:val="nil"/>
            </w:tcBorders>
            <w:shd w:val="clear" w:color="auto" w:fill="auto"/>
            <w:noWrap/>
            <w:vAlign w:val="bottom"/>
            <w:hideMark/>
          </w:tcPr>
          <w:p w14:paraId="4215D05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-0.25426</w:t>
            </w:r>
          </w:p>
        </w:tc>
        <w:tc>
          <w:tcPr>
            <w:tcW w:w="2393" w:type="dxa"/>
            <w:tcBorders>
              <w:top w:val="nil"/>
              <w:left w:val="nil"/>
              <w:bottom w:val="nil"/>
              <w:right w:val="nil"/>
            </w:tcBorders>
            <w:shd w:val="clear" w:color="auto" w:fill="auto"/>
            <w:noWrap/>
            <w:vAlign w:val="bottom"/>
            <w:hideMark/>
          </w:tcPr>
          <w:p w14:paraId="59E6B83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0.859165</w:t>
            </w:r>
          </w:p>
        </w:tc>
      </w:tr>
      <w:tr w:rsidR="00357247" w:rsidRPr="00357247" w14:paraId="7132196A"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B8E1302"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Romania</w:t>
            </w:r>
          </w:p>
        </w:tc>
        <w:tc>
          <w:tcPr>
            <w:tcW w:w="1000" w:type="dxa"/>
            <w:tcBorders>
              <w:top w:val="nil"/>
              <w:left w:val="nil"/>
              <w:bottom w:val="nil"/>
              <w:right w:val="nil"/>
            </w:tcBorders>
            <w:shd w:val="clear" w:color="auto" w:fill="auto"/>
            <w:noWrap/>
            <w:vAlign w:val="bottom"/>
            <w:hideMark/>
          </w:tcPr>
          <w:p w14:paraId="747C26F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30</w:t>
            </w:r>
          </w:p>
        </w:tc>
        <w:tc>
          <w:tcPr>
            <w:tcW w:w="2410" w:type="dxa"/>
            <w:tcBorders>
              <w:top w:val="nil"/>
              <w:left w:val="nil"/>
              <w:bottom w:val="nil"/>
              <w:right w:val="nil"/>
            </w:tcBorders>
            <w:shd w:val="clear" w:color="auto" w:fill="auto"/>
            <w:noWrap/>
            <w:vAlign w:val="bottom"/>
            <w:hideMark/>
          </w:tcPr>
          <w:p w14:paraId="59EFD08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29</w:t>
            </w:r>
          </w:p>
        </w:tc>
        <w:tc>
          <w:tcPr>
            <w:tcW w:w="577" w:type="dxa"/>
            <w:tcBorders>
              <w:top w:val="nil"/>
              <w:left w:val="nil"/>
              <w:bottom w:val="nil"/>
              <w:right w:val="nil"/>
            </w:tcBorders>
            <w:shd w:val="clear" w:color="auto" w:fill="auto"/>
            <w:noWrap/>
            <w:vAlign w:val="bottom"/>
            <w:hideMark/>
          </w:tcPr>
          <w:p w14:paraId="601EF1F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-0.2311</w:t>
            </w:r>
          </w:p>
        </w:tc>
        <w:tc>
          <w:tcPr>
            <w:tcW w:w="2393" w:type="dxa"/>
            <w:tcBorders>
              <w:top w:val="nil"/>
              <w:left w:val="nil"/>
              <w:bottom w:val="nil"/>
              <w:right w:val="nil"/>
            </w:tcBorders>
            <w:shd w:val="clear" w:color="auto" w:fill="auto"/>
            <w:noWrap/>
            <w:vAlign w:val="bottom"/>
            <w:hideMark/>
          </w:tcPr>
          <w:p w14:paraId="1E34F89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0.9474</w:t>
            </w:r>
          </w:p>
        </w:tc>
      </w:tr>
      <w:tr w:rsidR="00357247" w:rsidRPr="00357247" w14:paraId="03129159"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2A05DFCF"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Botswana</w:t>
            </w:r>
          </w:p>
        </w:tc>
        <w:tc>
          <w:tcPr>
            <w:tcW w:w="1000" w:type="dxa"/>
            <w:tcBorders>
              <w:top w:val="nil"/>
              <w:left w:val="nil"/>
              <w:bottom w:val="nil"/>
              <w:right w:val="nil"/>
            </w:tcBorders>
            <w:shd w:val="clear" w:color="auto" w:fill="auto"/>
            <w:noWrap/>
            <w:vAlign w:val="bottom"/>
            <w:hideMark/>
          </w:tcPr>
          <w:p w14:paraId="3E67DC0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31</w:t>
            </w:r>
          </w:p>
        </w:tc>
        <w:tc>
          <w:tcPr>
            <w:tcW w:w="2410" w:type="dxa"/>
            <w:tcBorders>
              <w:top w:val="nil"/>
              <w:left w:val="nil"/>
              <w:bottom w:val="nil"/>
              <w:right w:val="nil"/>
            </w:tcBorders>
            <w:shd w:val="clear" w:color="auto" w:fill="auto"/>
            <w:noWrap/>
            <w:vAlign w:val="bottom"/>
            <w:hideMark/>
          </w:tcPr>
          <w:p w14:paraId="317175A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23</w:t>
            </w:r>
          </w:p>
        </w:tc>
        <w:tc>
          <w:tcPr>
            <w:tcW w:w="577" w:type="dxa"/>
            <w:tcBorders>
              <w:top w:val="nil"/>
              <w:left w:val="nil"/>
              <w:bottom w:val="nil"/>
              <w:right w:val="nil"/>
            </w:tcBorders>
            <w:shd w:val="clear" w:color="auto" w:fill="auto"/>
            <w:noWrap/>
            <w:vAlign w:val="bottom"/>
            <w:hideMark/>
          </w:tcPr>
          <w:p w14:paraId="68BB517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-0.22406</w:t>
            </w:r>
          </w:p>
        </w:tc>
        <w:tc>
          <w:tcPr>
            <w:tcW w:w="2393" w:type="dxa"/>
            <w:tcBorders>
              <w:top w:val="nil"/>
              <w:left w:val="nil"/>
              <w:bottom w:val="nil"/>
              <w:right w:val="nil"/>
            </w:tcBorders>
            <w:shd w:val="clear" w:color="auto" w:fill="auto"/>
            <w:noWrap/>
            <w:vAlign w:val="bottom"/>
            <w:hideMark/>
          </w:tcPr>
          <w:p w14:paraId="7531659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0.851074</w:t>
            </w:r>
          </w:p>
        </w:tc>
      </w:tr>
      <w:tr w:rsidR="00357247" w:rsidRPr="00357247" w14:paraId="6CE96FCE"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7A5EA7D2"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Nicaragua</w:t>
            </w:r>
          </w:p>
        </w:tc>
        <w:tc>
          <w:tcPr>
            <w:tcW w:w="1000" w:type="dxa"/>
            <w:tcBorders>
              <w:top w:val="nil"/>
              <w:left w:val="nil"/>
              <w:bottom w:val="nil"/>
              <w:right w:val="nil"/>
            </w:tcBorders>
            <w:shd w:val="clear" w:color="auto" w:fill="auto"/>
            <w:noWrap/>
            <w:vAlign w:val="bottom"/>
            <w:hideMark/>
          </w:tcPr>
          <w:p w14:paraId="1C590EB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32</w:t>
            </w:r>
          </w:p>
        </w:tc>
        <w:tc>
          <w:tcPr>
            <w:tcW w:w="2410" w:type="dxa"/>
            <w:tcBorders>
              <w:top w:val="nil"/>
              <w:left w:val="nil"/>
              <w:bottom w:val="nil"/>
              <w:right w:val="nil"/>
            </w:tcBorders>
            <w:shd w:val="clear" w:color="auto" w:fill="auto"/>
            <w:noWrap/>
            <w:vAlign w:val="bottom"/>
            <w:hideMark/>
          </w:tcPr>
          <w:p w14:paraId="1F97455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33</w:t>
            </w:r>
          </w:p>
        </w:tc>
        <w:tc>
          <w:tcPr>
            <w:tcW w:w="577" w:type="dxa"/>
            <w:tcBorders>
              <w:top w:val="nil"/>
              <w:left w:val="nil"/>
              <w:bottom w:val="nil"/>
              <w:right w:val="nil"/>
            </w:tcBorders>
            <w:shd w:val="clear" w:color="auto" w:fill="auto"/>
            <w:noWrap/>
            <w:vAlign w:val="bottom"/>
            <w:hideMark/>
          </w:tcPr>
          <w:p w14:paraId="094C3543"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-0.21819</w:t>
            </w:r>
          </w:p>
        </w:tc>
        <w:tc>
          <w:tcPr>
            <w:tcW w:w="2393" w:type="dxa"/>
            <w:tcBorders>
              <w:top w:val="nil"/>
              <w:left w:val="nil"/>
              <w:bottom w:val="nil"/>
              <w:right w:val="nil"/>
            </w:tcBorders>
            <w:shd w:val="clear" w:color="auto" w:fill="auto"/>
            <w:noWrap/>
            <w:vAlign w:val="bottom"/>
            <w:hideMark/>
          </w:tcPr>
          <w:p w14:paraId="4BA3FB3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1.08084</w:t>
            </w:r>
          </w:p>
        </w:tc>
      </w:tr>
      <w:tr w:rsidR="00357247" w:rsidRPr="00357247" w14:paraId="7F39DE8D"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2731138"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Jordan</w:t>
            </w:r>
          </w:p>
        </w:tc>
        <w:tc>
          <w:tcPr>
            <w:tcW w:w="1000" w:type="dxa"/>
            <w:tcBorders>
              <w:top w:val="nil"/>
              <w:left w:val="nil"/>
              <w:bottom w:val="nil"/>
              <w:right w:val="nil"/>
            </w:tcBorders>
            <w:shd w:val="clear" w:color="auto" w:fill="auto"/>
            <w:noWrap/>
            <w:vAlign w:val="bottom"/>
            <w:hideMark/>
          </w:tcPr>
          <w:p w14:paraId="2368740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33</w:t>
            </w:r>
          </w:p>
        </w:tc>
        <w:tc>
          <w:tcPr>
            <w:tcW w:w="2410" w:type="dxa"/>
            <w:tcBorders>
              <w:top w:val="nil"/>
              <w:left w:val="nil"/>
              <w:bottom w:val="nil"/>
              <w:right w:val="nil"/>
            </w:tcBorders>
            <w:shd w:val="clear" w:color="auto" w:fill="auto"/>
            <w:noWrap/>
            <w:vAlign w:val="bottom"/>
            <w:hideMark/>
          </w:tcPr>
          <w:p w14:paraId="7937EC7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38</w:t>
            </w:r>
          </w:p>
        </w:tc>
        <w:tc>
          <w:tcPr>
            <w:tcW w:w="577" w:type="dxa"/>
            <w:tcBorders>
              <w:top w:val="nil"/>
              <w:left w:val="nil"/>
              <w:bottom w:val="nil"/>
              <w:right w:val="nil"/>
            </w:tcBorders>
            <w:shd w:val="clear" w:color="auto" w:fill="auto"/>
            <w:noWrap/>
            <w:vAlign w:val="bottom"/>
            <w:hideMark/>
          </w:tcPr>
          <w:p w14:paraId="717836D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-0.21048</w:t>
            </w:r>
          </w:p>
        </w:tc>
        <w:tc>
          <w:tcPr>
            <w:tcW w:w="2393" w:type="dxa"/>
            <w:tcBorders>
              <w:top w:val="nil"/>
              <w:left w:val="nil"/>
              <w:bottom w:val="nil"/>
              <w:right w:val="nil"/>
            </w:tcBorders>
            <w:shd w:val="clear" w:color="auto" w:fill="auto"/>
            <w:noWrap/>
            <w:vAlign w:val="bottom"/>
            <w:hideMark/>
          </w:tcPr>
          <w:p w14:paraId="2BDE038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1.22254</w:t>
            </w:r>
          </w:p>
        </w:tc>
      </w:tr>
      <w:tr w:rsidR="00357247" w:rsidRPr="00357247" w14:paraId="222E00A8"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6A1BD43C"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Suriname</w:t>
            </w:r>
          </w:p>
        </w:tc>
        <w:tc>
          <w:tcPr>
            <w:tcW w:w="1000" w:type="dxa"/>
            <w:tcBorders>
              <w:top w:val="nil"/>
              <w:left w:val="nil"/>
              <w:bottom w:val="nil"/>
              <w:right w:val="nil"/>
            </w:tcBorders>
            <w:shd w:val="clear" w:color="auto" w:fill="auto"/>
            <w:noWrap/>
            <w:vAlign w:val="bottom"/>
            <w:hideMark/>
          </w:tcPr>
          <w:p w14:paraId="48A9FC4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34</w:t>
            </w:r>
          </w:p>
        </w:tc>
        <w:tc>
          <w:tcPr>
            <w:tcW w:w="2410" w:type="dxa"/>
            <w:tcBorders>
              <w:top w:val="nil"/>
              <w:left w:val="nil"/>
              <w:bottom w:val="nil"/>
              <w:right w:val="nil"/>
            </w:tcBorders>
            <w:shd w:val="clear" w:color="auto" w:fill="auto"/>
            <w:noWrap/>
            <w:vAlign w:val="bottom"/>
            <w:hideMark/>
          </w:tcPr>
          <w:p w14:paraId="3C41158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35</w:t>
            </w:r>
          </w:p>
        </w:tc>
        <w:tc>
          <w:tcPr>
            <w:tcW w:w="577" w:type="dxa"/>
            <w:tcBorders>
              <w:top w:val="nil"/>
              <w:left w:val="nil"/>
              <w:bottom w:val="nil"/>
              <w:right w:val="nil"/>
            </w:tcBorders>
            <w:shd w:val="clear" w:color="auto" w:fill="auto"/>
            <w:noWrap/>
            <w:vAlign w:val="bottom"/>
            <w:hideMark/>
          </w:tcPr>
          <w:p w14:paraId="27E2AF2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-0.20986</w:t>
            </w:r>
          </w:p>
        </w:tc>
        <w:tc>
          <w:tcPr>
            <w:tcW w:w="2393" w:type="dxa"/>
            <w:tcBorders>
              <w:top w:val="nil"/>
              <w:left w:val="nil"/>
              <w:bottom w:val="nil"/>
              <w:right w:val="nil"/>
            </w:tcBorders>
            <w:shd w:val="clear" w:color="auto" w:fill="auto"/>
            <w:noWrap/>
            <w:vAlign w:val="bottom"/>
            <w:hideMark/>
          </w:tcPr>
          <w:p w14:paraId="3E67763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1.08909</w:t>
            </w:r>
          </w:p>
        </w:tc>
      </w:tr>
      <w:tr w:rsidR="00357247" w:rsidRPr="00357247" w14:paraId="1708903E"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9DBF21D"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Lithuania</w:t>
            </w:r>
          </w:p>
        </w:tc>
        <w:tc>
          <w:tcPr>
            <w:tcW w:w="1000" w:type="dxa"/>
            <w:tcBorders>
              <w:top w:val="nil"/>
              <w:left w:val="nil"/>
              <w:bottom w:val="nil"/>
              <w:right w:val="nil"/>
            </w:tcBorders>
            <w:shd w:val="clear" w:color="auto" w:fill="auto"/>
            <w:noWrap/>
            <w:vAlign w:val="bottom"/>
            <w:hideMark/>
          </w:tcPr>
          <w:p w14:paraId="65E42E8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35</w:t>
            </w:r>
          </w:p>
        </w:tc>
        <w:tc>
          <w:tcPr>
            <w:tcW w:w="2410" w:type="dxa"/>
            <w:tcBorders>
              <w:top w:val="nil"/>
              <w:left w:val="nil"/>
              <w:bottom w:val="nil"/>
              <w:right w:val="nil"/>
            </w:tcBorders>
            <w:shd w:val="clear" w:color="auto" w:fill="auto"/>
            <w:noWrap/>
            <w:vAlign w:val="bottom"/>
            <w:hideMark/>
          </w:tcPr>
          <w:p w14:paraId="7DD9013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30</w:t>
            </w:r>
          </w:p>
        </w:tc>
        <w:tc>
          <w:tcPr>
            <w:tcW w:w="577" w:type="dxa"/>
            <w:tcBorders>
              <w:top w:val="nil"/>
              <w:left w:val="nil"/>
              <w:bottom w:val="nil"/>
              <w:right w:val="nil"/>
            </w:tcBorders>
            <w:shd w:val="clear" w:color="auto" w:fill="auto"/>
            <w:noWrap/>
            <w:vAlign w:val="bottom"/>
            <w:hideMark/>
          </w:tcPr>
          <w:p w14:paraId="0911CDC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-0.20677</w:t>
            </w:r>
          </w:p>
        </w:tc>
        <w:tc>
          <w:tcPr>
            <w:tcW w:w="2393" w:type="dxa"/>
            <w:tcBorders>
              <w:top w:val="nil"/>
              <w:left w:val="nil"/>
              <w:bottom w:val="nil"/>
              <w:right w:val="nil"/>
            </w:tcBorders>
            <w:shd w:val="clear" w:color="auto" w:fill="auto"/>
            <w:noWrap/>
            <w:vAlign w:val="bottom"/>
            <w:hideMark/>
          </w:tcPr>
          <w:p w14:paraId="0B109AA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0.97854</w:t>
            </w:r>
          </w:p>
        </w:tc>
      </w:tr>
      <w:tr w:rsidR="00357247" w:rsidRPr="00357247" w14:paraId="00BBDEA0"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3E926321"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Brazil</w:t>
            </w:r>
          </w:p>
        </w:tc>
        <w:tc>
          <w:tcPr>
            <w:tcW w:w="1000" w:type="dxa"/>
            <w:tcBorders>
              <w:top w:val="nil"/>
              <w:left w:val="nil"/>
              <w:bottom w:val="nil"/>
              <w:right w:val="nil"/>
            </w:tcBorders>
            <w:shd w:val="clear" w:color="auto" w:fill="auto"/>
            <w:noWrap/>
            <w:vAlign w:val="bottom"/>
            <w:hideMark/>
          </w:tcPr>
          <w:p w14:paraId="10F1C33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36</w:t>
            </w:r>
          </w:p>
        </w:tc>
        <w:tc>
          <w:tcPr>
            <w:tcW w:w="2410" w:type="dxa"/>
            <w:tcBorders>
              <w:top w:val="nil"/>
              <w:left w:val="nil"/>
              <w:bottom w:val="nil"/>
              <w:right w:val="nil"/>
            </w:tcBorders>
            <w:shd w:val="clear" w:color="auto" w:fill="auto"/>
            <w:noWrap/>
            <w:vAlign w:val="bottom"/>
            <w:hideMark/>
          </w:tcPr>
          <w:p w14:paraId="25DA700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36</w:t>
            </w:r>
          </w:p>
        </w:tc>
        <w:tc>
          <w:tcPr>
            <w:tcW w:w="577" w:type="dxa"/>
            <w:tcBorders>
              <w:top w:val="nil"/>
              <w:left w:val="nil"/>
              <w:bottom w:val="nil"/>
              <w:right w:val="nil"/>
            </w:tcBorders>
            <w:shd w:val="clear" w:color="auto" w:fill="auto"/>
            <w:noWrap/>
            <w:vAlign w:val="bottom"/>
            <w:hideMark/>
          </w:tcPr>
          <w:p w14:paraId="48091AC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-0.17163</w:t>
            </w:r>
          </w:p>
        </w:tc>
        <w:tc>
          <w:tcPr>
            <w:tcW w:w="2393" w:type="dxa"/>
            <w:tcBorders>
              <w:top w:val="nil"/>
              <w:left w:val="nil"/>
              <w:bottom w:val="nil"/>
              <w:right w:val="nil"/>
            </w:tcBorders>
            <w:shd w:val="clear" w:color="auto" w:fill="auto"/>
            <w:noWrap/>
            <w:vAlign w:val="bottom"/>
            <w:hideMark/>
          </w:tcPr>
          <w:p w14:paraId="20553AC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1.09998</w:t>
            </w:r>
          </w:p>
        </w:tc>
      </w:tr>
      <w:tr w:rsidR="00357247" w:rsidRPr="00357247" w14:paraId="42381BD8"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425851CD"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Malawi</w:t>
            </w:r>
          </w:p>
        </w:tc>
        <w:tc>
          <w:tcPr>
            <w:tcW w:w="1000" w:type="dxa"/>
            <w:tcBorders>
              <w:top w:val="nil"/>
              <w:left w:val="nil"/>
              <w:bottom w:val="nil"/>
              <w:right w:val="nil"/>
            </w:tcBorders>
            <w:shd w:val="clear" w:color="auto" w:fill="auto"/>
            <w:noWrap/>
            <w:vAlign w:val="bottom"/>
            <w:hideMark/>
          </w:tcPr>
          <w:p w14:paraId="51470FB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37</w:t>
            </w:r>
          </w:p>
        </w:tc>
        <w:tc>
          <w:tcPr>
            <w:tcW w:w="2410" w:type="dxa"/>
            <w:tcBorders>
              <w:top w:val="nil"/>
              <w:left w:val="nil"/>
              <w:bottom w:val="nil"/>
              <w:right w:val="nil"/>
            </w:tcBorders>
            <w:shd w:val="clear" w:color="auto" w:fill="auto"/>
            <w:noWrap/>
            <w:vAlign w:val="bottom"/>
            <w:hideMark/>
          </w:tcPr>
          <w:p w14:paraId="2E3300E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26</w:t>
            </w:r>
          </w:p>
        </w:tc>
        <w:tc>
          <w:tcPr>
            <w:tcW w:w="577" w:type="dxa"/>
            <w:tcBorders>
              <w:top w:val="nil"/>
              <w:left w:val="nil"/>
              <w:bottom w:val="nil"/>
              <w:right w:val="nil"/>
            </w:tcBorders>
            <w:shd w:val="clear" w:color="auto" w:fill="auto"/>
            <w:noWrap/>
            <w:vAlign w:val="bottom"/>
            <w:hideMark/>
          </w:tcPr>
          <w:p w14:paraId="75B574F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-0.16342</w:t>
            </w:r>
          </w:p>
        </w:tc>
        <w:tc>
          <w:tcPr>
            <w:tcW w:w="2393" w:type="dxa"/>
            <w:tcBorders>
              <w:top w:val="nil"/>
              <w:left w:val="nil"/>
              <w:bottom w:val="nil"/>
              <w:right w:val="nil"/>
            </w:tcBorders>
            <w:shd w:val="clear" w:color="auto" w:fill="auto"/>
            <w:noWrap/>
            <w:vAlign w:val="bottom"/>
            <w:hideMark/>
          </w:tcPr>
          <w:p w14:paraId="4D549DD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0.866125</w:t>
            </w:r>
          </w:p>
        </w:tc>
      </w:tr>
      <w:tr w:rsidR="00357247" w:rsidRPr="00357247" w14:paraId="59319BEF"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7D910608"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Thailand</w:t>
            </w:r>
          </w:p>
        </w:tc>
        <w:tc>
          <w:tcPr>
            <w:tcW w:w="1000" w:type="dxa"/>
            <w:tcBorders>
              <w:top w:val="nil"/>
              <w:left w:val="nil"/>
              <w:bottom w:val="nil"/>
              <w:right w:val="nil"/>
            </w:tcBorders>
            <w:shd w:val="clear" w:color="auto" w:fill="auto"/>
            <w:noWrap/>
            <w:vAlign w:val="bottom"/>
            <w:hideMark/>
          </w:tcPr>
          <w:p w14:paraId="3FA1559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38</w:t>
            </w:r>
          </w:p>
        </w:tc>
        <w:tc>
          <w:tcPr>
            <w:tcW w:w="2410" w:type="dxa"/>
            <w:tcBorders>
              <w:top w:val="nil"/>
              <w:left w:val="nil"/>
              <w:bottom w:val="nil"/>
              <w:right w:val="nil"/>
            </w:tcBorders>
            <w:shd w:val="clear" w:color="auto" w:fill="auto"/>
            <w:noWrap/>
            <w:vAlign w:val="bottom"/>
            <w:hideMark/>
          </w:tcPr>
          <w:p w14:paraId="2B5C94D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45</w:t>
            </w:r>
          </w:p>
        </w:tc>
        <w:tc>
          <w:tcPr>
            <w:tcW w:w="577" w:type="dxa"/>
            <w:tcBorders>
              <w:top w:val="nil"/>
              <w:left w:val="nil"/>
              <w:bottom w:val="nil"/>
              <w:right w:val="nil"/>
            </w:tcBorders>
            <w:shd w:val="clear" w:color="auto" w:fill="auto"/>
            <w:noWrap/>
            <w:vAlign w:val="bottom"/>
            <w:hideMark/>
          </w:tcPr>
          <w:p w14:paraId="19C6A49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-0.09948</w:t>
            </w:r>
          </w:p>
        </w:tc>
        <w:tc>
          <w:tcPr>
            <w:tcW w:w="2393" w:type="dxa"/>
            <w:tcBorders>
              <w:top w:val="nil"/>
              <w:left w:val="nil"/>
              <w:bottom w:val="nil"/>
              <w:right w:val="nil"/>
            </w:tcBorders>
            <w:shd w:val="clear" w:color="auto" w:fill="auto"/>
            <w:noWrap/>
            <w:vAlign w:val="bottom"/>
            <w:hideMark/>
          </w:tcPr>
          <w:p w14:paraId="74A42BC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1.31572</w:t>
            </w:r>
          </w:p>
        </w:tc>
      </w:tr>
      <w:tr w:rsidR="00357247" w:rsidRPr="00357247" w14:paraId="74D8F31B"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F3803DA"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lastRenderedPageBreak/>
              <w:t>Greece</w:t>
            </w:r>
          </w:p>
        </w:tc>
        <w:tc>
          <w:tcPr>
            <w:tcW w:w="1000" w:type="dxa"/>
            <w:tcBorders>
              <w:top w:val="nil"/>
              <w:left w:val="nil"/>
              <w:bottom w:val="nil"/>
              <w:right w:val="nil"/>
            </w:tcBorders>
            <w:shd w:val="clear" w:color="auto" w:fill="auto"/>
            <w:noWrap/>
            <w:vAlign w:val="bottom"/>
            <w:hideMark/>
          </w:tcPr>
          <w:p w14:paraId="02F8AED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39</w:t>
            </w:r>
          </w:p>
        </w:tc>
        <w:tc>
          <w:tcPr>
            <w:tcW w:w="2410" w:type="dxa"/>
            <w:tcBorders>
              <w:top w:val="nil"/>
              <w:left w:val="nil"/>
              <w:bottom w:val="nil"/>
              <w:right w:val="nil"/>
            </w:tcBorders>
            <w:shd w:val="clear" w:color="auto" w:fill="auto"/>
            <w:noWrap/>
            <w:vAlign w:val="bottom"/>
            <w:hideMark/>
          </w:tcPr>
          <w:p w14:paraId="1958567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32</w:t>
            </w:r>
          </w:p>
        </w:tc>
        <w:tc>
          <w:tcPr>
            <w:tcW w:w="577" w:type="dxa"/>
            <w:tcBorders>
              <w:top w:val="nil"/>
              <w:left w:val="nil"/>
              <w:bottom w:val="nil"/>
              <w:right w:val="nil"/>
            </w:tcBorders>
            <w:shd w:val="clear" w:color="auto" w:fill="auto"/>
            <w:noWrap/>
            <w:vAlign w:val="bottom"/>
            <w:hideMark/>
          </w:tcPr>
          <w:p w14:paraId="6CFA877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-0.06066</w:t>
            </w:r>
          </w:p>
        </w:tc>
        <w:tc>
          <w:tcPr>
            <w:tcW w:w="2393" w:type="dxa"/>
            <w:tcBorders>
              <w:top w:val="nil"/>
              <w:left w:val="nil"/>
              <w:bottom w:val="nil"/>
              <w:right w:val="nil"/>
            </w:tcBorders>
            <w:shd w:val="clear" w:color="auto" w:fill="auto"/>
            <w:noWrap/>
            <w:vAlign w:val="bottom"/>
            <w:hideMark/>
          </w:tcPr>
          <w:p w14:paraId="622D09A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1.05615</w:t>
            </w:r>
          </w:p>
        </w:tc>
      </w:tr>
      <w:tr w:rsidR="00357247" w:rsidRPr="00357247" w14:paraId="1B9FA883"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41F35B07"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Estonia</w:t>
            </w:r>
          </w:p>
        </w:tc>
        <w:tc>
          <w:tcPr>
            <w:tcW w:w="1000" w:type="dxa"/>
            <w:tcBorders>
              <w:top w:val="nil"/>
              <w:left w:val="nil"/>
              <w:bottom w:val="nil"/>
              <w:right w:val="nil"/>
            </w:tcBorders>
            <w:shd w:val="clear" w:color="auto" w:fill="auto"/>
            <w:noWrap/>
            <w:vAlign w:val="bottom"/>
            <w:hideMark/>
          </w:tcPr>
          <w:p w14:paraId="2FF7FE13"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40</w:t>
            </w:r>
          </w:p>
        </w:tc>
        <w:tc>
          <w:tcPr>
            <w:tcW w:w="2410" w:type="dxa"/>
            <w:tcBorders>
              <w:top w:val="nil"/>
              <w:left w:val="nil"/>
              <w:bottom w:val="nil"/>
              <w:right w:val="nil"/>
            </w:tcBorders>
            <w:shd w:val="clear" w:color="auto" w:fill="auto"/>
            <w:noWrap/>
            <w:vAlign w:val="bottom"/>
            <w:hideMark/>
          </w:tcPr>
          <w:p w14:paraId="57DAF34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42</w:t>
            </w:r>
          </w:p>
        </w:tc>
        <w:tc>
          <w:tcPr>
            <w:tcW w:w="577" w:type="dxa"/>
            <w:tcBorders>
              <w:top w:val="nil"/>
              <w:left w:val="nil"/>
              <w:bottom w:val="nil"/>
              <w:right w:val="nil"/>
            </w:tcBorders>
            <w:shd w:val="clear" w:color="auto" w:fill="auto"/>
            <w:noWrap/>
            <w:vAlign w:val="bottom"/>
            <w:hideMark/>
          </w:tcPr>
          <w:p w14:paraId="05B38C2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-0.04953</w:t>
            </w:r>
          </w:p>
        </w:tc>
        <w:tc>
          <w:tcPr>
            <w:tcW w:w="2393" w:type="dxa"/>
            <w:tcBorders>
              <w:top w:val="nil"/>
              <w:left w:val="nil"/>
              <w:bottom w:val="nil"/>
              <w:right w:val="nil"/>
            </w:tcBorders>
            <w:shd w:val="clear" w:color="auto" w:fill="auto"/>
            <w:noWrap/>
            <w:vAlign w:val="bottom"/>
            <w:hideMark/>
          </w:tcPr>
          <w:p w14:paraId="5413EE0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1.26267</w:t>
            </w:r>
          </w:p>
        </w:tc>
      </w:tr>
      <w:tr w:rsidR="00357247" w:rsidRPr="00357247" w14:paraId="6AB74ABE"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71069E1"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Ukraine</w:t>
            </w:r>
          </w:p>
        </w:tc>
        <w:tc>
          <w:tcPr>
            <w:tcW w:w="1000" w:type="dxa"/>
            <w:tcBorders>
              <w:top w:val="nil"/>
              <w:left w:val="nil"/>
              <w:bottom w:val="nil"/>
              <w:right w:val="nil"/>
            </w:tcBorders>
            <w:shd w:val="clear" w:color="auto" w:fill="auto"/>
            <w:noWrap/>
            <w:vAlign w:val="bottom"/>
            <w:hideMark/>
          </w:tcPr>
          <w:p w14:paraId="2BBAB0B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41</w:t>
            </w:r>
          </w:p>
        </w:tc>
        <w:tc>
          <w:tcPr>
            <w:tcW w:w="2410" w:type="dxa"/>
            <w:tcBorders>
              <w:top w:val="nil"/>
              <w:left w:val="nil"/>
              <w:bottom w:val="nil"/>
              <w:right w:val="nil"/>
            </w:tcBorders>
            <w:shd w:val="clear" w:color="auto" w:fill="auto"/>
            <w:noWrap/>
            <w:vAlign w:val="bottom"/>
            <w:hideMark/>
          </w:tcPr>
          <w:p w14:paraId="341AE78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40</w:t>
            </w:r>
          </w:p>
        </w:tc>
        <w:tc>
          <w:tcPr>
            <w:tcW w:w="577" w:type="dxa"/>
            <w:tcBorders>
              <w:top w:val="nil"/>
              <w:left w:val="nil"/>
              <w:bottom w:val="nil"/>
              <w:right w:val="nil"/>
            </w:tcBorders>
            <w:shd w:val="clear" w:color="auto" w:fill="auto"/>
            <w:noWrap/>
            <w:vAlign w:val="bottom"/>
            <w:hideMark/>
          </w:tcPr>
          <w:p w14:paraId="0730E79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0.01738</w:t>
            </w:r>
          </w:p>
        </w:tc>
        <w:tc>
          <w:tcPr>
            <w:tcW w:w="2393" w:type="dxa"/>
            <w:tcBorders>
              <w:top w:val="nil"/>
              <w:left w:val="nil"/>
              <w:bottom w:val="nil"/>
              <w:right w:val="nil"/>
            </w:tcBorders>
            <w:shd w:val="clear" w:color="auto" w:fill="auto"/>
            <w:noWrap/>
            <w:vAlign w:val="bottom"/>
            <w:hideMark/>
          </w:tcPr>
          <w:p w14:paraId="7A31FCA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1.24875</w:t>
            </w:r>
          </w:p>
        </w:tc>
      </w:tr>
      <w:tr w:rsidR="00357247" w:rsidRPr="00357247" w14:paraId="006E3803"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14BB4965"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Colombia</w:t>
            </w:r>
          </w:p>
        </w:tc>
        <w:tc>
          <w:tcPr>
            <w:tcW w:w="1000" w:type="dxa"/>
            <w:tcBorders>
              <w:top w:val="nil"/>
              <w:left w:val="nil"/>
              <w:bottom w:val="nil"/>
              <w:right w:val="nil"/>
            </w:tcBorders>
            <w:shd w:val="clear" w:color="auto" w:fill="auto"/>
            <w:noWrap/>
            <w:vAlign w:val="bottom"/>
            <w:hideMark/>
          </w:tcPr>
          <w:p w14:paraId="6FFB708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42</w:t>
            </w:r>
          </w:p>
        </w:tc>
        <w:tc>
          <w:tcPr>
            <w:tcW w:w="2410" w:type="dxa"/>
            <w:tcBorders>
              <w:top w:val="nil"/>
              <w:left w:val="nil"/>
              <w:bottom w:val="nil"/>
              <w:right w:val="nil"/>
            </w:tcBorders>
            <w:shd w:val="clear" w:color="auto" w:fill="auto"/>
            <w:noWrap/>
            <w:vAlign w:val="bottom"/>
            <w:hideMark/>
          </w:tcPr>
          <w:p w14:paraId="1C188D7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43</w:t>
            </w:r>
          </w:p>
        </w:tc>
        <w:tc>
          <w:tcPr>
            <w:tcW w:w="577" w:type="dxa"/>
            <w:tcBorders>
              <w:top w:val="nil"/>
              <w:left w:val="nil"/>
              <w:bottom w:val="nil"/>
              <w:right w:val="nil"/>
            </w:tcBorders>
            <w:shd w:val="clear" w:color="auto" w:fill="auto"/>
            <w:noWrap/>
            <w:vAlign w:val="bottom"/>
            <w:hideMark/>
          </w:tcPr>
          <w:p w14:paraId="74F6C38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0.026201</w:t>
            </w:r>
          </w:p>
        </w:tc>
        <w:tc>
          <w:tcPr>
            <w:tcW w:w="2393" w:type="dxa"/>
            <w:tcBorders>
              <w:top w:val="nil"/>
              <w:left w:val="nil"/>
              <w:bottom w:val="nil"/>
              <w:right w:val="nil"/>
            </w:tcBorders>
            <w:shd w:val="clear" w:color="auto" w:fill="auto"/>
            <w:noWrap/>
            <w:vAlign w:val="bottom"/>
            <w:hideMark/>
          </w:tcPr>
          <w:p w14:paraId="39B8C51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1.28998</w:t>
            </w:r>
          </w:p>
        </w:tc>
      </w:tr>
      <w:tr w:rsidR="00357247" w:rsidRPr="00357247" w14:paraId="76A29F40"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1F677C18"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Iran, Islamic Rep</w:t>
            </w:r>
          </w:p>
        </w:tc>
        <w:tc>
          <w:tcPr>
            <w:tcW w:w="1000" w:type="dxa"/>
            <w:tcBorders>
              <w:top w:val="nil"/>
              <w:left w:val="nil"/>
              <w:bottom w:val="nil"/>
              <w:right w:val="nil"/>
            </w:tcBorders>
            <w:shd w:val="clear" w:color="auto" w:fill="auto"/>
            <w:noWrap/>
            <w:vAlign w:val="bottom"/>
            <w:hideMark/>
          </w:tcPr>
          <w:p w14:paraId="6010769D"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43</w:t>
            </w:r>
          </w:p>
        </w:tc>
        <w:tc>
          <w:tcPr>
            <w:tcW w:w="2410" w:type="dxa"/>
            <w:tcBorders>
              <w:top w:val="nil"/>
              <w:left w:val="nil"/>
              <w:bottom w:val="nil"/>
              <w:right w:val="nil"/>
            </w:tcBorders>
            <w:shd w:val="clear" w:color="auto" w:fill="auto"/>
            <w:noWrap/>
            <w:vAlign w:val="bottom"/>
            <w:hideMark/>
          </w:tcPr>
          <w:p w14:paraId="72A35ED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48</w:t>
            </w:r>
          </w:p>
        </w:tc>
        <w:tc>
          <w:tcPr>
            <w:tcW w:w="577" w:type="dxa"/>
            <w:tcBorders>
              <w:top w:val="nil"/>
              <w:left w:val="nil"/>
              <w:bottom w:val="nil"/>
              <w:right w:val="nil"/>
            </w:tcBorders>
            <w:shd w:val="clear" w:color="auto" w:fill="auto"/>
            <w:noWrap/>
            <w:vAlign w:val="bottom"/>
            <w:hideMark/>
          </w:tcPr>
          <w:p w14:paraId="0079E1D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0.04449</w:t>
            </w:r>
          </w:p>
        </w:tc>
        <w:tc>
          <w:tcPr>
            <w:tcW w:w="2393" w:type="dxa"/>
            <w:tcBorders>
              <w:top w:val="nil"/>
              <w:left w:val="nil"/>
              <w:bottom w:val="nil"/>
              <w:right w:val="nil"/>
            </w:tcBorders>
            <w:shd w:val="clear" w:color="auto" w:fill="auto"/>
            <w:noWrap/>
            <w:vAlign w:val="bottom"/>
            <w:hideMark/>
          </w:tcPr>
          <w:p w14:paraId="5EDA455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1.41358</w:t>
            </w:r>
          </w:p>
        </w:tc>
      </w:tr>
      <w:tr w:rsidR="00357247" w:rsidRPr="00357247" w14:paraId="2AC9C330"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7C44998"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Serbia</w:t>
            </w:r>
          </w:p>
        </w:tc>
        <w:tc>
          <w:tcPr>
            <w:tcW w:w="1000" w:type="dxa"/>
            <w:tcBorders>
              <w:top w:val="nil"/>
              <w:left w:val="nil"/>
              <w:bottom w:val="nil"/>
              <w:right w:val="nil"/>
            </w:tcBorders>
            <w:shd w:val="clear" w:color="auto" w:fill="auto"/>
            <w:noWrap/>
            <w:vAlign w:val="bottom"/>
            <w:hideMark/>
          </w:tcPr>
          <w:p w14:paraId="2048231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44</w:t>
            </w:r>
          </w:p>
        </w:tc>
        <w:tc>
          <w:tcPr>
            <w:tcW w:w="2410" w:type="dxa"/>
            <w:tcBorders>
              <w:top w:val="nil"/>
              <w:left w:val="nil"/>
              <w:bottom w:val="nil"/>
              <w:right w:val="nil"/>
            </w:tcBorders>
            <w:shd w:val="clear" w:color="auto" w:fill="auto"/>
            <w:noWrap/>
            <w:vAlign w:val="bottom"/>
            <w:hideMark/>
          </w:tcPr>
          <w:p w14:paraId="0A75E44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41</w:t>
            </w:r>
          </w:p>
        </w:tc>
        <w:tc>
          <w:tcPr>
            <w:tcW w:w="577" w:type="dxa"/>
            <w:tcBorders>
              <w:top w:val="nil"/>
              <w:left w:val="nil"/>
              <w:bottom w:val="nil"/>
              <w:right w:val="nil"/>
            </w:tcBorders>
            <w:shd w:val="clear" w:color="auto" w:fill="auto"/>
            <w:noWrap/>
            <w:vAlign w:val="bottom"/>
            <w:hideMark/>
          </w:tcPr>
          <w:p w14:paraId="67C3F60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0.052219</w:t>
            </w:r>
          </w:p>
        </w:tc>
        <w:tc>
          <w:tcPr>
            <w:tcW w:w="2393" w:type="dxa"/>
            <w:tcBorders>
              <w:top w:val="nil"/>
              <w:left w:val="nil"/>
              <w:bottom w:val="nil"/>
              <w:right w:val="nil"/>
            </w:tcBorders>
            <w:shd w:val="clear" w:color="auto" w:fill="auto"/>
            <w:noWrap/>
            <w:vAlign w:val="bottom"/>
            <w:hideMark/>
          </w:tcPr>
          <w:p w14:paraId="63C229C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1.24957</w:t>
            </w:r>
          </w:p>
        </w:tc>
      </w:tr>
      <w:tr w:rsidR="00357247" w:rsidRPr="00357247" w14:paraId="48401B9D"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1951C0A3"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Poland</w:t>
            </w:r>
          </w:p>
        </w:tc>
        <w:tc>
          <w:tcPr>
            <w:tcW w:w="1000" w:type="dxa"/>
            <w:tcBorders>
              <w:top w:val="nil"/>
              <w:left w:val="nil"/>
              <w:bottom w:val="nil"/>
              <w:right w:val="nil"/>
            </w:tcBorders>
            <w:shd w:val="clear" w:color="auto" w:fill="auto"/>
            <w:noWrap/>
            <w:vAlign w:val="bottom"/>
            <w:hideMark/>
          </w:tcPr>
          <w:p w14:paraId="7057E98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45</w:t>
            </w:r>
          </w:p>
        </w:tc>
        <w:tc>
          <w:tcPr>
            <w:tcW w:w="2410" w:type="dxa"/>
            <w:tcBorders>
              <w:top w:val="nil"/>
              <w:left w:val="nil"/>
              <w:bottom w:val="nil"/>
              <w:right w:val="nil"/>
            </w:tcBorders>
            <w:shd w:val="clear" w:color="auto" w:fill="auto"/>
            <w:noWrap/>
            <w:vAlign w:val="bottom"/>
            <w:hideMark/>
          </w:tcPr>
          <w:p w14:paraId="77A6E8B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44</w:t>
            </w:r>
          </w:p>
        </w:tc>
        <w:tc>
          <w:tcPr>
            <w:tcW w:w="577" w:type="dxa"/>
            <w:tcBorders>
              <w:top w:val="nil"/>
              <w:left w:val="nil"/>
              <w:bottom w:val="nil"/>
              <w:right w:val="nil"/>
            </w:tcBorders>
            <w:shd w:val="clear" w:color="auto" w:fill="auto"/>
            <w:noWrap/>
            <w:vAlign w:val="bottom"/>
            <w:hideMark/>
          </w:tcPr>
          <w:p w14:paraId="593A73F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0.097924</w:t>
            </w:r>
          </w:p>
        </w:tc>
        <w:tc>
          <w:tcPr>
            <w:tcW w:w="2393" w:type="dxa"/>
            <w:tcBorders>
              <w:top w:val="nil"/>
              <w:left w:val="nil"/>
              <w:bottom w:val="nil"/>
              <w:right w:val="nil"/>
            </w:tcBorders>
            <w:shd w:val="clear" w:color="auto" w:fill="auto"/>
            <w:noWrap/>
            <w:vAlign w:val="bottom"/>
            <w:hideMark/>
          </w:tcPr>
          <w:p w14:paraId="327EDF0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1.29782</w:t>
            </w:r>
          </w:p>
        </w:tc>
      </w:tr>
      <w:tr w:rsidR="00357247" w:rsidRPr="00357247" w14:paraId="27C9358C"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E7035B8"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Croatia</w:t>
            </w:r>
          </w:p>
        </w:tc>
        <w:tc>
          <w:tcPr>
            <w:tcW w:w="1000" w:type="dxa"/>
            <w:tcBorders>
              <w:top w:val="nil"/>
              <w:left w:val="nil"/>
              <w:bottom w:val="nil"/>
              <w:right w:val="nil"/>
            </w:tcBorders>
            <w:shd w:val="clear" w:color="auto" w:fill="auto"/>
            <w:noWrap/>
            <w:vAlign w:val="bottom"/>
            <w:hideMark/>
          </w:tcPr>
          <w:p w14:paraId="11C9ABF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46</w:t>
            </w:r>
          </w:p>
        </w:tc>
        <w:tc>
          <w:tcPr>
            <w:tcW w:w="2410" w:type="dxa"/>
            <w:tcBorders>
              <w:top w:val="nil"/>
              <w:left w:val="nil"/>
              <w:bottom w:val="nil"/>
              <w:right w:val="nil"/>
            </w:tcBorders>
            <w:shd w:val="clear" w:color="auto" w:fill="auto"/>
            <w:noWrap/>
            <w:vAlign w:val="bottom"/>
            <w:hideMark/>
          </w:tcPr>
          <w:p w14:paraId="00D6C73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49</w:t>
            </w:r>
          </w:p>
        </w:tc>
        <w:tc>
          <w:tcPr>
            <w:tcW w:w="577" w:type="dxa"/>
            <w:tcBorders>
              <w:top w:val="nil"/>
              <w:left w:val="nil"/>
              <w:bottom w:val="nil"/>
              <w:right w:val="nil"/>
            </w:tcBorders>
            <w:shd w:val="clear" w:color="auto" w:fill="auto"/>
            <w:noWrap/>
            <w:vAlign w:val="bottom"/>
            <w:hideMark/>
          </w:tcPr>
          <w:p w14:paraId="4AA59AC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0.1467</w:t>
            </w:r>
          </w:p>
        </w:tc>
        <w:tc>
          <w:tcPr>
            <w:tcW w:w="2393" w:type="dxa"/>
            <w:tcBorders>
              <w:top w:val="nil"/>
              <w:left w:val="nil"/>
              <w:bottom w:val="nil"/>
              <w:right w:val="nil"/>
            </w:tcBorders>
            <w:shd w:val="clear" w:color="auto" w:fill="auto"/>
            <w:noWrap/>
            <w:vAlign w:val="bottom"/>
            <w:hideMark/>
          </w:tcPr>
          <w:p w14:paraId="4E30235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1.4469</w:t>
            </w:r>
          </w:p>
        </w:tc>
      </w:tr>
      <w:tr w:rsidR="00357247" w:rsidRPr="00357247" w14:paraId="5E36CD4E"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6D180D61"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Sweden</w:t>
            </w:r>
          </w:p>
        </w:tc>
        <w:tc>
          <w:tcPr>
            <w:tcW w:w="1000" w:type="dxa"/>
            <w:tcBorders>
              <w:top w:val="nil"/>
              <w:left w:val="nil"/>
              <w:bottom w:val="nil"/>
              <w:right w:val="nil"/>
            </w:tcBorders>
            <w:shd w:val="clear" w:color="auto" w:fill="auto"/>
            <w:noWrap/>
            <w:vAlign w:val="bottom"/>
            <w:hideMark/>
          </w:tcPr>
          <w:p w14:paraId="4EC6340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47</w:t>
            </w:r>
          </w:p>
        </w:tc>
        <w:tc>
          <w:tcPr>
            <w:tcW w:w="2410" w:type="dxa"/>
            <w:tcBorders>
              <w:top w:val="nil"/>
              <w:left w:val="nil"/>
              <w:bottom w:val="nil"/>
              <w:right w:val="nil"/>
            </w:tcBorders>
            <w:shd w:val="clear" w:color="auto" w:fill="auto"/>
            <w:noWrap/>
            <w:vAlign w:val="bottom"/>
            <w:hideMark/>
          </w:tcPr>
          <w:p w14:paraId="24C7D3A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51</w:t>
            </w:r>
          </w:p>
        </w:tc>
        <w:tc>
          <w:tcPr>
            <w:tcW w:w="577" w:type="dxa"/>
            <w:tcBorders>
              <w:top w:val="nil"/>
              <w:left w:val="nil"/>
              <w:bottom w:val="nil"/>
              <w:right w:val="nil"/>
            </w:tcBorders>
            <w:shd w:val="clear" w:color="auto" w:fill="auto"/>
            <w:noWrap/>
            <w:vAlign w:val="bottom"/>
            <w:hideMark/>
          </w:tcPr>
          <w:p w14:paraId="210E997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0.147564</w:t>
            </w:r>
          </w:p>
        </w:tc>
        <w:tc>
          <w:tcPr>
            <w:tcW w:w="2393" w:type="dxa"/>
            <w:tcBorders>
              <w:top w:val="nil"/>
              <w:left w:val="nil"/>
              <w:bottom w:val="nil"/>
              <w:right w:val="nil"/>
            </w:tcBorders>
            <w:shd w:val="clear" w:color="auto" w:fill="auto"/>
            <w:noWrap/>
            <w:vAlign w:val="bottom"/>
            <w:hideMark/>
          </w:tcPr>
          <w:p w14:paraId="482212C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1.53525</w:t>
            </w:r>
          </w:p>
        </w:tc>
      </w:tr>
      <w:tr w:rsidR="00357247" w:rsidRPr="00357247" w14:paraId="4958C3A6"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776F1CF2"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Kenya</w:t>
            </w:r>
          </w:p>
        </w:tc>
        <w:tc>
          <w:tcPr>
            <w:tcW w:w="1000" w:type="dxa"/>
            <w:tcBorders>
              <w:top w:val="nil"/>
              <w:left w:val="nil"/>
              <w:bottom w:val="nil"/>
              <w:right w:val="nil"/>
            </w:tcBorders>
            <w:shd w:val="clear" w:color="auto" w:fill="auto"/>
            <w:noWrap/>
            <w:vAlign w:val="bottom"/>
            <w:hideMark/>
          </w:tcPr>
          <w:p w14:paraId="7CB67A8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48</w:t>
            </w:r>
          </w:p>
        </w:tc>
        <w:tc>
          <w:tcPr>
            <w:tcW w:w="2410" w:type="dxa"/>
            <w:tcBorders>
              <w:top w:val="nil"/>
              <w:left w:val="nil"/>
              <w:bottom w:val="nil"/>
              <w:right w:val="nil"/>
            </w:tcBorders>
            <w:shd w:val="clear" w:color="auto" w:fill="auto"/>
            <w:noWrap/>
            <w:vAlign w:val="bottom"/>
            <w:hideMark/>
          </w:tcPr>
          <w:p w14:paraId="7F878EB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39</w:t>
            </w:r>
          </w:p>
        </w:tc>
        <w:tc>
          <w:tcPr>
            <w:tcW w:w="577" w:type="dxa"/>
            <w:tcBorders>
              <w:top w:val="nil"/>
              <w:left w:val="nil"/>
              <w:bottom w:val="nil"/>
              <w:right w:val="nil"/>
            </w:tcBorders>
            <w:shd w:val="clear" w:color="auto" w:fill="auto"/>
            <w:noWrap/>
            <w:vAlign w:val="bottom"/>
            <w:hideMark/>
          </w:tcPr>
          <w:p w14:paraId="0E7BF90D"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0.183111</w:t>
            </w:r>
          </w:p>
        </w:tc>
        <w:tc>
          <w:tcPr>
            <w:tcW w:w="2393" w:type="dxa"/>
            <w:tcBorders>
              <w:top w:val="nil"/>
              <w:left w:val="nil"/>
              <w:bottom w:val="nil"/>
              <w:right w:val="nil"/>
            </w:tcBorders>
            <w:shd w:val="clear" w:color="auto" w:fill="auto"/>
            <w:noWrap/>
            <w:vAlign w:val="bottom"/>
            <w:hideMark/>
          </w:tcPr>
          <w:p w14:paraId="450E1C1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1.24737</w:t>
            </w:r>
          </w:p>
        </w:tc>
      </w:tr>
      <w:tr w:rsidR="00357247" w:rsidRPr="00357247" w14:paraId="27B940BE"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6D56859A"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Chile</w:t>
            </w:r>
          </w:p>
        </w:tc>
        <w:tc>
          <w:tcPr>
            <w:tcW w:w="1000" w:type="dxa"/>
            <w:tcBorders>
              <w:top w:val="nil"/>
              <w:left w:val="nil"/>
              <w:bottom w:val="nil"/>
              <w:right w:val="nil"/>
            </w:tcBorders>
            <w:shd w:val="clear" w:color="auto" w:fill="auto"/>
            <w:noWrap/>
            <w:vAlign w:val="bottom"/>
            <w:hideMark/>
          </w:tcPr>
          <w:p w14:paraId="2B505E0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49</w:t>
            </w:r>
          </w:p>
        </w:tc>
        <w:tc>
          <w:tcPr>
            <w:tcW w:w="2410" w:type="dxa"/>
            <w:tcBorders>
              <w:top w:val="nil"/>
              <w:left w:val="nil"/>
              <w:bottom w:val="nil"/>
              <w:right w:val="nil"/>
            </w:tcBorders>
            <w:shd w:val="clear" w:color="auto" w:fill="auto"/>
            <w:noWrap/>
            <w:vAlign w:val="bottom"/>
            <w:hideMark/>
          </w:tcPr>
          <w:p w14:paraId="453420C3"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47</w:t>
            </w:r>
          </w:p>
        </w:tc>
        <w:tc>
          <w:tcPr>
            <w:tcW w:w="577" w:type="dxa"/>
            <w:tcBorders>
              <w:top w:val="nil"/>
              <w:left w:val="nil"/>
              <w:bottom w:val="nil"/>
              <w:right w:val="nil"/>
            </w:tcBorders>
            <w:shd w:val="clear" w:color="auto" w:fill="auto"/>
            <w:noWrap/>
            <w:vAlign w:val="bottom"/>
            <w:hideMark/>
          </w:tcPr>
          <w:p w14:paraId="7BD9BA1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0.183317</w:t>
            </w:r>
          </w:p>
        </w:tc>
        <w:tc>
          <w:tcPr>
            <w:tcW w:w="2393" w:type="dxa"/>
            <w:tcBorders>
              <w:top w:val="nil"/>
              <w:left w:val="nil"/>
              <w:bottom w:val="nil"/>
              <w:right w:val="nil"/>
            </w:tcBorders>
            <w:shd w:val="clear" w:color="auto" w:fill="auto"/>
            <w:noWrap/>
            <w:vAlign w:val="bottom"/>
            <w:hideMark/>
          </w:tcPr>
          <w:p w14:paraId="6AC5221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1.39959</w:t>
            </w:r>
          </w:p>
        </w:tc>
      </w:tr>
      <w:tr w:rsidR="00357247" w:rsidRPr="00357247" w14:paraId="60A294A4"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08F58D06"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Costa Rica</w:t>
            </w:r>
          </w:p>
        </w:tc>
        <w:tc>
          <w:tcPr>
            <w:tcW w:w="1000" w:type="dxa"/>
            <w:tcBorders>
              <w:top w:val="nil"/>
              <w:left w:val="nil"/>
              <w:bottom w:val="nil"/>
              <w:right w:val="nil"/>
            </w:tcBorders>
            <w:shd w:val="clear" w:color="auto" w:fill="auto"/>
            <w:noWrap/>
            <w:vAlign w:val="bottom"/>
            <w:hideMark/>
          </w:tcPr>
          <w:p w14:paraId="4F2FC40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50</w:t>
            </w:r>
          </w:p>
        </w:tc>
        <w:tc>
          <w:tcPr>
            <w:tcW w:w="2410" w:type="dxa"/>
            <w:tcBorders>
              <w:top w:val="nil"/>
              <w:left w:val="nil"/>
              <w:bottom w:val="nil"/>
              <w:right w:val="nil"/>
            </w:tcBorders>
            <w:shd w:val="clear" w:color="auto" w:fill="auto"/>
            <w:noWrap/>
            <w:vAlign w:val="bottom"/>
            <w:hideMark/>
          </w:tcPr>
          <w:p w14:paraId="7680C1E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46</w:t>
            </w:r>
          </w:p>
        </w:tc>
        <w:tc>
          <w:tcPr>
            <w:tcW w:w="577" w:type="dxa"/>
            <w:tcBorders>
              <w:top w:val="nil"/>
              <w:left w:val="nil"/>
              <w:bottom w:val="nil"/>
              <w:right w:val="nil"/>
            </w:tcBorders>
            <w:shd w:val="clear" w:color="auto" w:fill="auto"/>
            <w:noWrap/>
            <w:vAlign w:val="bottom"/>
            <w:hideMark/>
          </w:tcPr>
          <w:p w14:paraId="449C521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0.197003</w:t>
            </w:r>
          </w:p>
        </w:tc>
        <w:tc>
          <w:tcPr>
            <w:tcW w:w="2393" w:type="dxa"/>
            <w:tcBorders>
              <w:top w:val="nil"/>
              <w:left w:val="nil"/>
              <w:bottom w:val="nil"/>
              <w:right w:val="nil"/>
            </w:tcBorders>
            <w:shd w:val="clear" w:color="auto" w:fill="auto"/>
            <w:noWrap/>
            <w:vAlign w:val="bottom"/>
            <w:hideMark/>
          </w:tcPr>
          <w:p w14:paraId="3C06817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1.39186</w:t>
            </w:r>
          </w:p>
        </w:tc>
      </w:tr>
      <w:tr w:rsidR="00357247" w:rsidRPr="00357247" w14:paraId="21F8B765"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82D378F"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Netherlands</w:t>
            </w:r>
          </w:p>
        </w:tc>
        <w:tc>
          <w:tcPr>
            <w:tcW w:w="1000" w:type="dxa"/>
            <w:tcBorders>
              <w:top w:val="nil"/>
              <w:left w:val="nil"/>
              <w:bottom w:val="nil"/>
              <w:right w:val="nil"/>
            </w:tcBorders>
            <w:shd w:val="clear" w:color="auto" w:fill="auto"/>
            <w:noWrap/>
            <w:vAlign w:val="bottom"/>
            <w:hideMark/>
          </w:tcPr>
          <w:p w14:paraId="59B95CF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51</w:t>
            </w:r>
          </w:p>
        </w:tc>
        <w:tc>
          <w:tcPr>
            <w:tcW w:w="2410" w:type="dxa"/>
            <w:tcBorders>
              <w:top w:val="nil"/>
              <w:left w:val="nil"/>
              <w:bottom w:val="nil"/>
              <w:right w:val="nil"/>
            </w:tcBorders>
            <w:shd w:val="clear" w:color="auto" w:fill="auto"/>
            <w:noWrap/>
            <w:vAlign w:val="bottom"/>
            <w:hideMark/>
          </w:tcPr>
          <w:p w14:paraId="372F43E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55</w:t>
            </w:r>
          </w:p>
        </w:tc>
        <w:tc>
          <w:tcPr>
            <w:tcW w:w="577" w:type="dxa"/>
            <w:tcBorders>
              <w:top w:val="nil"/>
              <w:left w:val="nil"/>
              <w:bottom w:val="nil"/>
              <w:right w:val="nil"/>
            </w:tcBorders>
            <w:shd w:val="clear" w:color="auto" w:fill="auto"/>
            <w:noWrap/>
            <w:vAlign w:val="bottom"/>
            <w:hideMark/>
          </w:tcPr>
          <w:p w14:paraId="2B4D7B5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0.241386</w:t>
            </w:r>
          </w:p>
        </w:tc>
        <w:tc>
          <w:tcPr>
            <w:tcW w:w="2393" w:type="dxa"/>
            <w:tcBorders>
              <w:top w:val="nil"/>
              <w:left w:val="nil"/>
              <w:bottom w:val="nil"/>
              <w:right w:val="nil"/>
            </w:tcBorders>
            <w:shd w:val="clear" w:color="auto" w:fill="auto"/>
            <w:noWrap/>
            <w:vAlign w:val="bottom"/>
            <w:hideMark/>
          </w:tcPr>
          <w:p w14:paraId="5680B04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1.61766</w:t>
            </w:r>
          </w:p>
        </w:tc>
      </w:tr>
      <w:tr w:rsidR="00357247" w:rsidRPr="00357247" w14:paraId="713F0E97"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DA0585C"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Bosnia and Herzegovina</w:t>
            </w:r>
          </w:p>
        </w:tc>
        <w:tc>
          <w:tcPr>
            <w:tcW w:w="1000" w:type="dxa"/>
            <w:tcBorders>
              <w:top w:val="nil"/>
              <w:left w:val="nil"/>
              <w:bottom w:val="nil"/>
              <w:right w:val="nil"/>
            </w:tcBorders>
            <w:shd w:val="clear" w:color="auto" w:fill="auto"/>
            <w:noWrap/>
            <w:vAlign w:val="bottom"/>
            <w:hideMark/>
          </w:tcPr>
          <w:p w14:paraId="6B6AA3E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52</w:t>
            </w:r>
          </w:p>
        </w:tc>
        <w:tc>
          <w:tcPr>
            <w:tcW w:w="2410" w:type="dxa"/>
            <w:tcBorders>
              <w:top w:val="nil"/>
              <w:left w:val="nil"/>
              <w:bottom w:val="nil"/>
              <w:right w:val="nil"/>
            </w:tcBorders>
            <w:shd w:val="clear" w:color="auto" w:fill="auto"/>
            <w:noWrap/>
            <w:vAlign w:val="bottom"/>
            <w:hideMark/>
          </w:tcPr>
          <w:p w14:paraId="751DBC23"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50</w:t>
            </w:r>
          </w:p>
        </w:tc>
        <w:tc>
          <w:tcPr>
            <w:tcW w:w="577" w:type="dxa"/>
            <w:tcBorders>
              <w:top w:val="nil"/>
              <w:left w:val="nil"/>
              <w:bottom w:val="nil"/>
              <w:right w:val="nil"/>
            </w:tcBorders>
            <w:shd w:val="clear" w:color="auto" w:fill="auto"/>
            <w:noWrap/>
            <w:vAlign w:val="bottom"/>
            <w:hideMark/>
          </w:tcPr>
          <w:p w14:paraId="10C77CF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0.30733</w:t>
            </w:r>
          </w:p>
        </w:tc>
        <w:tc>
          <w:tcPr>
            <w:tcW w:w="2393" w:type="dxa"/>
            <w:tcBorders>
              <w:top w:val="nil"/>
              <w:left w:val="nil"/>
              <w:bottom w:val="nil"/>
              <w:right w:val="nil"/>
            </w:tcBorders>
            <w:shd w:val="clear" w:color="auto" w:fill="auto"/>
            <w:noWrap/>
            <w:vAlign w:val="bottom"/>
            <w:hideMark/>
          </w:tcPr>
          <w:p w14:paraId="5012832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1.49035</w:t>
            </w:r>
          </w:p>
        </w:tc>
      </w:tr>
      <w:tr w:rsidR="00357247" w:rsidRPr="00357247" w14:paraId="37A6D7FC"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1B1FAE5E"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Portugal</w:t>
            </w:r>
          </w:p>
        </w:tc>
        <w:tc>
          <w:tcPr>
            <w:tcW w:w="1000" w:type="dxa"/>
            <w:tcBorders>
              <w:top w:val="nil"/>
              <w:left w:val="nil"/>
              <w:bottom w:val="nil"/>
              <w:right w:val="nil"/>
            </w:tcBorders>
            <w:shd w:val="clear" w:color="auto" w:fill="auto"/>
            <w:noWrap/>
            <w:vAlign w:val="bottom"/>
            <w:hideMark/>
          </w:tcPr>
          <w:p w14:paraId="29711B33"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53</w:t>
            </w:r>
          </w:p>
        </w:tc>
        <w:tc>
          <w:tcPr>
            <w:tcW w:w="2410" w:type="dxa"/>
            <w:tcBorders>
              <w:top w:val="nil"/>
              <w:left w:val="nil"/>
              <w:bottom w:val="nil"/>
              <w:right w:val="nil"/>
            </w:tcBorders>
            <w:shd w:val="clear" w:color="auto" w:fill="auto"/>
            <w:noWrap/>
            <w:vAlign w:val="bottom"/>
            <w:hideMark/>
          </w:tcPr>
          <w:p w14:paraId="732D3F3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57</w:t>
            </w:r>
          </w:p>
        </w:tc>
        <w:tc>
          <w:tcPr>
            <w:tcW w:w="577" w:type="dxa"/>
            <w:tcBorders>
              <w:top w:val="nil"/>
              <w:left w:val="nil"/>
              <w:bottom w:val="nil"/>
              <w:right w:val="nil"/>
            </w:tcBorders>
            <w:shd w:val="clear" w:color="auto" w:fill="auto"/>
            <w:noWrap/>
            <w:vAlign w:val="bottom"/>
            <w:hideMark/>
          </w:tcPr>
          <w:p w14:paraId="29DE994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0.33218</w:t>
            </w:r>
          </w:p>
        </w:tc>
        <w:tc>
          <w:tcPr>
            <w:tcW w:w="2393" w:type="dxa"/>
            <w:tcBorders>
              <w:top w:val="nil"/>
              <w:left w:val="nil"/>
              <w:bottom w:val="nil"/>
              <w:right w:val="nil"/>
            </w:tcBorders>
            <w:shd w:val="clear" w:color="auto" w:fill="auto"/>
            <w:noWrap/>
            <w:vAlign w:val="bottom"/>
            <w:hideMark/>
          </w:tcPr>
          <w:p w14:paraId="5BAA846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1.67035</w:t>
            </w:r>
          </w:p>
        </w:tc>
      </w:tr>
      <w:tr w:rsidR="00357247" w:rsidRPr="00357247" w14:paraId="6A80A2A4"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16B8B398"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Italy</w:t>
            </w:r>
          </w:p>
        </w:tc>
        <w:tc>
          <w:tcPr>
            <w:tcW w:w="1000" w:type="dxa"/>
            <w:tcBorders>
              <w:top w:val="nil"/>
              <w:left w:val="nil"/>
              <w:bottom w:val="nil"/>
              <w:right w:val="nil"/>
            </w:tcBorders>
            <w:shd w:val="clear" w:color="auto" w:fill="auto"/>
            <w:noWrap/>
            <w:vAlign w:val="bottom"/>
            <w:hideMark/>
          </w:tcPr>
          <w:p w14:paraId="46CE87E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54</w:t>
            </w:r>
          </w:p>
        </w:tc>
        <w:tc>
          <w:tcPr>
            <w:tcW w:w="2410" w:type="dxa"/>
            <w:tcBorders>
              <w:top w:val="nil"/>
              <w:left w:val="nil"/>
              <w:bottom w:val="nil"/>
              <w:right w:val="nil"/>
            </w:tcBorders>
            <w:shd w:val="clear" w:color="auto" w:fill="auto"/>
            <w:noWrap/>
            <w:vAlign w:val="bottom"/>
            <w:hideMark/>
          </w:tcPr>
          <w:p w14:paraId="7C40F09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53</w:t>
            </w:r>
          </w:p>
        </w:tc>
        <w:tc>
          <w:tcPr>
            <w:tcW w:w="577" w:type="dxa"/>
            <w:tcBorders>
              <w:top w:val="nil"/>
              <w:left w:val="nil"/>
              <w:bottom w:val="nil"/>
              <w:right w:val="nil"/>
            </w:tcBorders>
            <w:shd w:val="clear" w:color="auto" w:fill="auto"/>
            <w:noWrap/>
            <w:vAlign w:val="bottom"/>
            <w:hideMark/>
          </w:tcPr>
          <w:p w14:paraId="625B208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0.356632</w:t>
            </w:r>
          </w:p>
        </w:tc>
        <w:tc>
          <w:tcPr>
            <w:tcW w:w="2393" w:type="dxa"/>
            <w:tcBorders>
              <w:top w:val="nil"/>
              <w:left w:val="nil"/>
              <w:bottom w:val="nil"/>
              <w:right w:val="nil"/>
            </w:tcBorders>
            <w:shd w:val="clear" w:color="auto" w:fill="auto"/>
            <w:noWrap/>
            <w:vAlign w:val="bottom"/>
            <w:hideMark/>
          </w:tcPr>
          <w:p w14:paraId="5CFCD4E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1.58866</w:t>
            </w:r>
          </w:p>
        </w:tc>
      </w:tr>
      <w:tr w:rsidR="00357247" w:rsidRPr="00357247" w14:paraId="63818A8A"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63EC7007"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Rwanda</w:t>
            </w:r>
          </w:p>
        </w:tc>
        <w:tc>
          <w:tcPr>
            <w:tcW w:w="1000" w:type="dxa"/>
            <w:tcBorders>
              <w:top w:val="nil"/>
              <w:left w:val="nil"/>
              <w:bottom w:val="nil"/>
              <w:right w:val="nil"/>
            </w:tcBorders>
            <w:shd w:val="clear" w:color="auto" w:fill="auto"/>
            <w:noWrap/>
            <w:vAlign w:val="bottom"/>
            <w:hideMark/>
          </w:tcPr>
          <w:p w14:paraId="00929F7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55</w:t>
            </w:r>
          </w:p>
        </w:tc>
        <w:tc>
          <w:tcPr>
            <w:tcW w:w="2410" w:type="dxa"/>
            <w:tcBorders>
              <w:top w:val="nil"/>
              <w:left w:val="nil"/>
              <w:bottom w:val="nil"/>
              <w:right w:val="nil"/>
            </w:tcBorders>
            <w:shd w:val="clear" w:color="auto" w:fill="auto"/>
            <w:noWrap/>
            <w:vAlign w:val="bottom"/>
            <w:hideMark/>
          </w:tcPr>
          <w:p w14:paraId="13FBCFA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52</w:t>
            </w:r>
          </w:p>
        </w:tc>
        <w:tc>
          <w:tcPr>
            <w:tcW w:w="577" w:type="dxa"/>
            <w:tcBorders>
              <w:top w:val="nil"/>
              <w:left w:val="nil"/>
              <w:bottom w:val="nil"/>
              <w:right w:val="nil"/>
            </w:tcBorders>
            <w:shd w:val="clear" w:color="auto" w:fill="auto"/>
            <w:noWrap/>
            <w:vAlign w:val="bottom"/>
            <w:hideMark/>
          </w:tcPr>
          <w:p w14:paraId="3E59069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0.364171</w:t>
            </w:r>
          </w:p>
        </w:tc>
        <w:tc>
          <w:tcPr>
            <w:tcW w:w="2393" w:type="dxa"/>
            <w:tcBorders>
              <w:top w:val="nil"/>
              <w:left w:val="nil"/>
              <w:bottom w:val="nil"/>
              <w:right w:val="nil"/>
            </w:tcBorders>
            <w:shd w:val="clear" w:color="auto" w:fill="auto"/>
            <w:noWrap/>
            <w:vAlign w:val="bottom"/>
            <w:hideMark/>
          </w:tcPr>
          <w:p w14:paraId="785EAF8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1.58527</w:t>
            </w:r>
          </w:p>
        </w:tc>
      </w:tr>
      <w:tr w:rsidR="00357247" w:rsidRPr="00357247" w14:paraId="230040F5"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7BACB38F"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Morocco</w:t>
            </w:r>
          </w:p>
        </w:tc>
        <w:tc>
          <w:tcPr>
            <w:tcW w:w="1000" w:type="dxa"/>
            <w:tcBorders>
              <w:top w:val="nil"/>
              <w:left w:val="nil"/>
              <w:bottom w:val="nil"/>
              <w:right w:val="nil"/>
            </w:tcBorders>
            <w:shd w:val="clear" w:color="auto" w:fill="auto"/>
            <w:noWrap/>
            <w:vAlign w:val="bottom"/>
            <w:hideMark/>
          </w:tcPr>
          <w:p w14:paraId="2B71769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56</w:t>
            </w:r>
          </w:p>
        </w:tc>
        <w:tc>
          <w:tcPr>
            <w:tcW w:w="2410" w:type="dxa"/>
            <w:tcBorders>
              <w:top w:val="nil"/>
              <w:left w:val="nil"/>
              <w:bottom w:val="nil"/>
              <w:right w:val="nil"/>
            </w:tcBorders>
            <w:shd w:val="clear" w:color="auto" w:fill="auto"/>
            <w:noWrap/>
            <w:vAlign w:val="bottom"/>
            <w:hideMark/>
          </w:tcPr>
          <w:p w14:paraId="3ADEC88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56</w:t>
            </w:r>
          </w:p>
        </w:tc>
        <w:tc>
          <w:tcPr>
            <w:tcW w:w="577" w:type="dxa"/>
            <w:tcBorders>
              <w:top w:val="nil"/>
              <w:left w:val="nil"/>
              <w:bottom w:val="nil"/>
              <w:right w:val="nil"/>
            </w:tcBorders>
            <w:shd w:val="clear" w:color="auto" w:fill="auto"/>
            <w:noWrap/>
            <w:vAlign w:val="bottom"/>
            <w:hideMark/>
          </w:tcPr>
          <w:p w14:paraId="0FBFEF2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0.432073</w:t>
            </w:r>
          </w:p>
        </w:tc>
        <w:tc>
          <w:tcPr>
            <w:tcW w:w="2393" w:type="dxa"/>
            <w:tcBorders>
              <w:top w:val="nil"/>
              <w:left w:val="nil"/>
              <w:bottom w:val="nil"/>
              <w:right w:val="nil"/>
            </w:tcBorders>
            <w:shd w:val="clear" w:color="auto" w:fill="auto"/>
            <w:noWrap/>
            <w:vAlign w:val="bottom"/>
            <w:hideMark/>
          </w:tcPr>
          <w:p w14:paraId="5146C4F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1.65605</w:t>
            </w:r>
          </w:p>
        </w:tc>
      </w:tr>
      <w:tr w:rsidR="00357247" w:rsidRPr="00357247" w14:paraId="010F90E8"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5BC8B412"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Israel</w:t>
            </w:r>
          </w:p>
        </w:tc>
        <w:tc>
          <w:tcPr>
            <w:tcW w:w="1000" w:type="dxa"/>
            <w:tcBorders>
              <w:top w:val="nil"/>
              <w:left w:val="nil"/>
              <w:bottom w:val="nil"/>
              <w:right w:val="nil"/>
            </w:tcBorders>
            <w:shd w:val="clear" w:color="auto" w:fill="auto"/>
            <w:noWrap/>
            <w:vAlign w:val="bottom"/>
            <w:hideMark/>
          </w:tcPr>
          <w:p w14:paraId="3DB0F1CD"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57</w:t>
            </w:r>
          </w:p>
        </w:tc>
        <w:tc>
          <w:tcPr>
            <w:tcW w:w="2410" w:type="dxa"/>
            <w:tcBorders>
              <w:top w:val="nil"/>
              <w:left w:val="nil"/>
              <w:bottom w:val="nil"/>
              <w:right w:val="nil"/>
            </w:tcBorders>
            <w:shd w:val="clear" w:color="auto" w:fill="auto"/>
            <w:noWrap/>
            <w:vAlign w:val="bottom"/>
            <w:hideMark/>
          </w:tcPr>
          <w:p w14:paraId="4839287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58</w:t>
            </w:r>
          </w:p>
        </w:tc>
        <w:tc>
          <w:tcPr>
            <w:tcW w:w="577" w:type="dxa"/>
            <w:tcBorders>
              <w:top w:val="nil"/>
              <w:left w:val="nil"/>
              <w:bottom w:val="nil"/>
              <w:right w:val="nil"/>
            </w:tcBorders>
            <w:shd w:val="clear" w:color="auto" w:fill="auto"/>
            <w:noWrap/>
            <w:vAlign w:val="bottom"/>
            <w:hideMark/>
          </w:tcPr>
          <w:p w14:paraId="53D1C1F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0.471861</w:t>
            </w:r>
          </w:p>
        </w:tc>
        <w:tc>
          <w:tcPr>
            <w:tcW w:w="2393" w:type="dxa"/>
            <w:tcBorders>
              <w:top w:val="nil"/>
              <w:left w:val="nil"/>
              <w:bottom w:val="nil"/>
              <w:right w:val="nil"/>
            </w:tcBorders>
            <w:shd w:val="clear" w:color="auto" w:fill="auto"/>
            <w:noWrap/>
            <w:vAlign w:val="bottom"/>
            <w:hideMark/>
          </w:tcPr>
          <w:p w14:paraId="310AA95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1.69426</w:t>
            </w:r>
          </w:p>
        </w:tc>
      </w:tr>
      <w:tr w:rsidR="00357247" w:rsidRPr="00357247" w14:paraId="10657FC4"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4D36B207"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Finland</w:t>
            </w:r>
          </w:p>
        </w:tc>
        <w:tc>
          <w:tcPr>
            <w:tcW w:w="1000" w:type="dxa"/>
            <w:tcBorders>
              <w:top w:val="nil"/>
              <w:left w:val="nil"/>
              <w:bottom w:val="nil"/>
              <w:right w:val="nil"/>
            </w:tcBorders>
            <w:shd w:val="clear" w:color="auto" w:fill="auto"/>
            <w:noWrap/>
            <w:vAlign w:val="bottom"/>
            <w:hideMark/>
          </w:tcPr>
          <w:p w14:paraId="465894A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58</w:t>
            </w:r>
          </w:p>
        </w:tc>
        <w:tc>
          <w:tcPr>
            <w:tcW w:w="2410" w:type="dxa"/>
            <w:tcBorders>
              <w:top w:val="nil"/>
              <w:left w:val="nil"/>
              <w:bottom w:val="nil"/>
              <w:right w:val="nil"/>
            </w:tcBorders>
            <w:shd w:val="clear" w:color="auto" w:fill="auto"/>
            <w:noWrap/>
            <w:vAlign w:val="bottom"/>
            <w:hideMark/>
          </w:tcPr>
          <w:p w14:paraId="4F4BB55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60</w:t>
            </w:r>
          </w:p>
        </w:tc>
        <w:tc>
          <w:tcPr>
            <w:tcW w:w="577" w:type="dxa"/>
            <w:tcBorders>
              <w:top w:val="nil"/>
              <w:left w:val="nil"/>
              <w:bottom w:val="nil"/>
              <w:right w:val="nil"/>
            </w:tcBorders>
            <w:shd w:val="clear" w:color="auto" w:fill="auto"/>
            <w:noWrap/>
            <w:vAlign w:val="bottom"/>
            <w:hideMark/>
          </w:tcPr>
          <w:p w14:paraId="2679A3CD"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0.495404</w:t>
            </w:r>
          </w:p>
        </w:tc>
        <w:tc>
          <w:tcPr>
            <w:tcW w:w="2393" w:type="dxa"/>
            <w:tcBorders>
              <w:top w:val="nil"/>
              <w:left w:val="nil"/>
              <w:bottom w:val="nil"/>
              <w:right w:val="nil"/>
            </w:tcBorders>
            <w:shd w:val="clear" w:color="auto" w:fill="auto"/>
            <w:noWrap/>
            <w:vAlign w:val="bottom"/>
            <w:hideMark/>
          </w:tcPr>
          <w:p w14:paraId="238DC25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1.8128</w:t>
            </w:r>
          </w:p>
        </w:tc>
      </w:tr>
      <w:tr w:rsidR="00357247" w:rsidRPr="00357247" w14:paraId="38FF8F1F"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20E334DB"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Japan</w:t>
            </w:r>
          </w:p>
        </w:tc>
        <w:tc>
          <w:tcPr>
            <w:tcW w:w="1000" w:type="dxa"/>
            <w:tcBorders>
              <w:top w:val="nil"/>
              <w:left w:val="nil"/>
              <w:bottom w:val="nil"/>
              <w:right w:val="nil"/>
            </w:tcBorders>
            <w:shd w:val="clear" w:color="auto" w:fill="auto"/>
            <w:noWrap/>
            <w:vAlign w:val="bottom"/>
            <w:hideMark/>
          </w:tcPr>
          <w:p w14:paraId="476F874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59</w:t>
            </w:r>
          </w:p>
        </w:tc>
        <w:tc>
          <w:tcPr>
            <w:tcW w:w="2410" w:type="dxa"/>
            <w:tcBorders>
              <w:top w:val="nil"/>
              <w:left w:val="nil"/>
              <w:bottom w:val="nil"/>
              <w:right w:val="nil"/>
            </w:tcBorders>
            <w:shd w:val="clear" w:color="auto" w:fill="auto"/>
            <w:noWrap/>
            <w:vAlign w:val="bottom"/>
            <w:hideMark/>
          </w:tcPr>
          <w:p w14:paraId="1CA69BB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54</w:t>
            </w:r>
          </w:p>
        </w:tc>
        <w:tc>
          <w:tcPr>
            <w:tcW w:w="577" w:type="dxa"/>
            <w:tcBorders>
              <w:top w:val="nil"/>
              <w:left w:val="nil"/>
              <w:bottom w:val="nil"/>
              <w:right w:val="nil"/>
            </w:tcBorders>
            <w:shd w:val="clear" w:color="auto" w:fill="auto"/>
            <w:noWrap/>
            <w:vAlign w:val="bottom"/>
            <w:hideMark/>
          </w:tcPr>
          <w:p w14:paraId="3EAFC5C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0.546286</w:t>
            </w:r>
          </w:p>
        </w:tc>
        <w:tc>
          <w:tcPr>
            <w:tcW w:w="2393" w:type="dxa"/>
            <w:tcBorders>
              <w:top w:val="nil"/>
              <w:left w:val="nil"/>
              <w:bottom w:val="nil"/>
              <w:right w:val="nil"/>
            </w:tcBorders>
            <w:shd w:val="clear" w:color="auto" w:fill="auto"/>
            <w:noWrap/>
            <w:vAlign w:val="bottom"/>
            <w:hideMark/>
          </w:tcPr>
          <w:p w14:paraId="7842E2B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1.60237</w:t>
            </w:r>
          </w:p>
        </w:tc>
      </w:tr>
      <w:tr w:rsidR="00357247" w:rsidRPr="00357247" w14:paraId="5BCFA3FD"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3F22649D"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Spain</w:t>
            </w:r>
          </w:p>
        </w:tc>
        <w:tc>
          <w:tcPr>
            <w:tcW w:w="1000" w:type="dxa"/>
            <w:tcBorders>
              <w:top w:val="nil"/>
              <w:left w:val="nil"/>
              <w:bottom w:val="nil"/>
              <w:right w:val="nil"/>
            </w:tcBorders>
            <w:shd w:val="clear" w:color="auto" w:fill="auto"/>
            <w:noWrap/>
            <w:vAlign w:val="bottom"/>
            <w:hideMark/>
          </w:tcPr>
          <w:p w14:paraId="257AB86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60</w:t>
            </w:r>
          </w:p>
        </w:tc>
        <w:tc>
          <w:tcPr>
            <w:tcW w:w="2410" w:type="dxa"/>
            <w:tcBorders>
              <w:top w:val="nil"/>
              <w:left w:val="nil"/>
              <w:bottom w:val="nil"/>
              <w:right w:val="nil"/>
            </w:tcBorders>
            <w:shd w:val="clear" w:color="auto" w:fill="auto"/>
            <w:noWrap/>
            <w:vAlign w:val="bottom"/>
            <w:hideMark/>
          </w:tcPr>
          <w:p w14:paraId="7000E0F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62</w:t>
            </w:r>
          </w:p>
        </w:tc>
        <w:tc>
          <w:tcPr>
            <w:tcW w:w="577" w:type="dxa"/>
            <w:tcBorders>
              <w:top w:val="nil"/>
              <w:left w:val="nil"/>
              <w:bottom w:val="nil"/>
              <w:right w:val="nil"/>
            </w:tcBorders>
            <w:shd w:val="clear" w:color="auto" w:fill="auto"/>
            <w:noWrap/>
            <w:vAlign w:val="bottom"/>
            <w:hideMark/>
          </w:tcPr>
          <w:p w14:paraId="6CC3619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0.665568</w:t>
            </w:r>
          </w:p>
        </w:tc>
        <w:tc>
          <w:tcPr>
            <w:tcW w:w="2393" w:type="dxa"/>
            <w:tcBorders>
              <w:top w:val="nil"/>
              <w:left w:val="nil"/>
              <w:bottom w:val="nil"/>
              <w:right w:val="nil"/>
            </w:tcBorders>
            <w:shd w:val="clear" w:color="auto" w:fill="auto"/>
            <w:noWrap/>
            <w:vAlign w:val="bottom"/>
            <w:hideMark/>
          </w:tcPr>
          <w:p w14:paraId="1E847D8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2.03663</w:t>
            </w:r>
          </w:p>
        </w:tc>
      </w:tr>
      <w:tr w:rsidR="00357247" w:rsidRPr="00357247" w14:paraId="682A3227"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47D310DA"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Germany</w:t>
            </w:r>
          </w:p>
        </w:tc>
        <w:tc>
          <w:tcPr>
            <w:tcW w:w="1000" w:type="dxa"/>
            <w:tcBorders>
              <w:top w:val="nil"/>
              <w:left w:val="nil"/>
              <w:bottom w:val="nil"/>
              <w:right w:val="nil"/>
            </w:tcBorders>
            <w:shd w:val="clear" w:color="auto" w:fill="auto"/>
            <w:noWrap/>
            <w:vAlign w:val="bottom"/>
            <w:hideMark/>
          </w:tcPr>
          <w:p w14:paraId="073A634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61</w:t>
            </w:r>
          </w:p>
        </w:tc>
        <w:tc>
          <w:tcPr>
            <w:tcW w:w="2410" w:type="dxa"/>
            <w:tcBorders>
              <w:top w:val="nil"/>
              <w:left w:val="nil"/>
              <w:bottom w:val="nil"/>
              <w:right w:val="nil"/>
            </w:tcBorders>
            <w:shd w:val="clear" w:color="auto" w:fill="auto"/>
            <w:noWrap/>
            <w:vAlign w:val="bottom"/>
            <w:hideMark/>
          </w:tcPr>
          <w:p w14:paraId="65FF335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61</w:t>
            </w:r>
          </w:p>
        </w:tc>
        <w:tc>
          <w:tcPr>
            <w:tcW w:w="577" w:type="dxa"/>
            <w:tcBorders>
              <w:top w:val="nil"/>
              <w:left w:val="nil"/>
              <w:bottom w:val="nil"/>
              <w:right w:val="nil"/>
            </w:tcBorders>
            <w:shd w:val="clear" w:color="auto" w:fill="auto"/>
            <w:noWrap/>
            <w:vAlign w:val="bottom"/>
            <w:hideMark/>
          </w:tcPr>
          <w:p w14:paraId="0A628D2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0.708097</w:t>
            </w:r>
          </w:p>
        </w:tc>
        <w:tc>
          <w:tcPr>
            <w:tcW w:w="2393" w:type="dxa"/>
            <w:tcBorders>
              <w:top w:val="nil"/>
              <w:left w:val="nil"/>
              <w:bottom w:val="nil"/>
              <w:right w:val="nil"/>
            </w:tcBorders>
            <w:shd w:val="clear" w:color="auto" w:fill="auto"/>
            <w:noWrap/>
            <w:vAlign w:val="bottom"/>
            <w:hideMark/>
          </w:tcPr>
          <w:p w14:paraId="01CE734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1.91849</w:t>
            </w:r>
          </w:p>
        </w:tc>
      </w:tr>
      <w:tr w:rsidR="00357247" w:rsidRPr="00357247" w14:paraId="17E475DF"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35D2F290"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Czech Republic</w:t>
            </w:r>
          </w:p>
        </w:tc>
        <w:tc>
          <w:tcPr>
            <w:tcW w:w="1000" w:type="dxa"/>
            <w:tcBorders>
              <w:top w:val="nil"/>
              <w:left w:val="nil"/>
              <w:bottom w:val="nil"/>
              <w:right w:val="nil"/>
            </w:tcBorders>
            <w:shd w:val="clear" w:color="auto" w:fill="auto"/>
            <w:noWrap/>
            <w:vAlign w:val="bottom"/>
            <w:hideMark/>
          </w:tcPr>
          <w:p w14:paraId="78B05A7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62</w:t>
            </w:r>
          </w:p>
        </w:tc>
        <w:tc>
          <w:tcPr>
            <w:tcW w:w="2410" w:type="dxa"/>
            <w:tcBorders>
              <w:top w:val="nil"/>
              <w:left w:val="nil"/>
              <w:bottom w:val="nil"/>
              <w:right w:val="nil"/>
            </w:tcBorders>
            <w:shd w:val="clear" w:color="auto" w:fill="auto"/>
            <w:noWrap/>
            <w:vAlign w:val="bottom"/>
            <w:hideMark/>
          </w:tcPr>
          <w:p w14:paraId="208BBDD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59</w:t>
            </w:r>
          </w:p>
        </w:tc>
        <w:tc>
          <w:tcPr>
            <w:tcW w:w="577" w:type="dxa"/>
            <w:tcBorders>
              <w:top w:val="nil"/>
              <w:left w:val="nil"/>
              <w:bottom w:val="nil"/>
              <w:right w:val="nil"/>
            </w:tcBorders>
            <w:shd w:val="clear" w:color="auto" w:fill="auto"/>
            <w:noWrap/>
            <w:vAlign w:val="bottom"/>
            <w:hideMark/>
          </w:tcPr>
          <w:p w14:paraId="2BFE612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0.718333</w:t>
            </w:r>
          </w:p>
        </w:tc>
        <w:tc>
          <w:tcPr>
            <w:tcW w:w="2393" w:type="dxa"/>
            <w:tcBorders>
              <w:top w:val="nil"/>
              <w:left w:val="nil"/>
              <w:bottom w:val="nil"/>
              <w:right w:val="nil"/>
            </w:tcBorders>
            <w:shd w:val="clear" w:color="auto" w:fill="auto"/>
            <w:noWrap/>
            <w:vAlign w:val="bottom"/>
            <w:hideMark/>
          </w:tcPr>
          <w:p w14:paraId="58E3028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1.78505</w:t>
            </w:r>
          </w:p>
        </w:tc>
      </w:tr>
      <w:tr w:rsidR="00357247" w:rsidRPr="00357247" w14:paraId="506124F8"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328A9F6A"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Switzerland</w:t>
            </w:r>
          </w:p>
        </w:tc>
        <w:tc>
          <w:tcPr>
            <w:tcW w:w="1000" w:type="dxa"/>
            <w:tcBorders>
              <w:top w:val="nil"/>
              <w:left w:val="nil"/>
              <w:bottom w:val="nil"/>
              <w:right w:val="nil"/>
            </w:tcBorders>
            <w:shd w:val="clear" w:color="auto" w:fill="auto"/>
            <w:noWrap/>
            <w:vAlign w:val="bottom"/>
            <w:hideMark/>
          </w:tcPr>
          <w:p w14:paraId="0B12703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63</w:t>
            </w:r>
          </w:p>
        </w:tc>
        <w:tc>
          <w:tcPr>
            <w:tcW w:w="2410" w:type="dxa"/>
            <w:tcBorders>
              <w:top w:val="nil"/>
              <w:left w:val="nil"/>
              <w:bottom w:val="nil"/>
              <w:right w:val="nil"/>
            </w:tcBorders>
            <w:shd w:val="clear" w:color="auto" w:fill="auto"/>
            <w:noWrap/>
            <w:vAlign w:val="bottom"/>
            <w:hideMark/>
          </w:tcPr>
          <w:p w14:paraId="5D67A52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63</w:t>
            </w:r>
          </w:p>
        </w:tc>
        <w:tc>
          <w:tcPr>
            <w:tcW w:w="577" w:type="dxa"/>
            <w:tcBorders>
              <w:top w:val="nil"/>
              <w:left w:val="nil"/>
              <w:bottom w:val="nil"/>
              <w:right w:val="nil"/>
            </w:tcBorders>
            <w:shd w:val="clear" w:color="auto" w:fill="auto"/>
            <w:noWrap/>
            <w:vAlign w:val="bottom"/>
            <w:hideMark/>
          </w:tcPr>
          <w:p w14:paraId="6C36B0D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0.761204</w:t>
            </w:r>
          </w:p>
        </w:tc>
        <w:tc>
          <w:tcPr>
            <w:tcW w:w="2393" w:type="dxa"/>
            <w:tcBorders>
              <w:top w:val="nil"/>
              <w:left w:val="nil"/>
              <w:bottom w:val="nil"/>
              <w:right w:val="nil"/>
            </w:tcBorders>
            <w:shd w:val="clear" w:color="auto" w:fill="auto"/>
            <w:noWrap/>
            <w:vAlign w:val="bottom"/>
            <w:hideMark/>
          </w:tcPr>
          <w:p w14:paraId="092AF76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2.05904</w:t>
            </w:r>
          </w:p>
        </w:tc>
      </w:tr>
      <w:tr w:rsidR="00357247" w:rsidRPr="00357247" w14:paraId="39984669"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39D42B0A"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Australia</w:t>
            </w:r>
          </w:p>
        </w:tc>
        <w:tc>
          <w:tcPr>
            <w:tcW w:w="1000" w:type="dxa"/>
            <w:tcBorders>
              <w:top w:val="nil"/>
              <w:left w:val="nil"/>
              <w:bottom w:val="nil"/>
              <w:right w:val="nil"/>
            </w:tcBorders>
            <w:shd w:val="clear" w:color="auto" w:fill="auto"/>
            <w:noWrap/>
            <w:vAlign w:val="bottom"/>
            <w:hideMark/>
          </w:tcPr>
          <w:p w14:paraId="1B83FC8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64</w:t>
            </w:r>
          </w:p>
        </w:tc>
        <w:tc>
          <w:tcPr>
            <w:tcW w:w="2410" w:type="dxa"/>
            <w:tcBorders>
              <w:top w:val="nil"/>
              <w:left w:val="nil"/>
              <w:bottom w:val="nil"/>
              <w:right w:val="nil"/>
            </w:tcBorders>
            <w:shd w:val="clear" w:color="auto" w:fill="auto"/>
            <w:noWrap/>
            <w:vAlign w:val="bottom"/>
            <w:hideMark/>
          </w:tcPr>
          <w:p w14:paraId="317B44A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66</w:t>
            </w:r>
          </w:p>
        </w:tc>
        <w:tc>
          <w:tcPr>
            <w:tcW w:w="577" w:type="dxa"/>
            <w:tcBorders>
              <w:top w:val="nil"/>
              <w:left w:val="nil"/>
              <w:bottom w:val="nil"/>
              <w:right w:val="nil"/>
            </w:tcBorders>
            <w:shd w:val="clear" w:color="auto" w:fill="auto"/>
            <w:noWrap/>
            <w:vAlign w:val="bottom"/>
            <w:hideMark/>
          </w:tcPr>
          <w:p w14:paraId="61054EF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0.829235</w:t>
            </w:r>
          </w:p>
        </w:tc>
        <w:tc>
          <w:tcPr>
            <w:tcW w:w="2393" w:type="dxa"/>
            <w:tcBorders>
              <w:top w:val="nil"/>
              <w:left w:val="nil"/>
              <w:bottom w:val="nil"/>
              <w:right w:val="nil"/>
            </w:tcBorders>
            <w:shd w:val="clear" w:color="auto" w:fill="auto"/>
            <w:noWrap/>
            <w:vAlign w:val="bottom"/>
            <w:hideMark/>
          </w:tcPr>
          <w:p w14:paraId="23B388E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2.20879</w:t>
            </w:r>
          </w:p>
        </w:tc>
      </w:tr>
      <w:tr w:rsidR="00357247" w:rsidRPr="00357247" w14:paraId="364BD5CC"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21D1F5F9"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Austria</w:t>
            </w:r>
          </w:p>
        </w:tc>
        <w:tc>
          <w:tcPr>
            <w:tcW w:w="1000" w:type="dxa"/>
            <w:tcBorders>
              <w:top w:val="nil"/>
              <w:left w:val="nil"/>
              <w:bottom w:val="nil"/>
              <w:right w:val="nil"/>
            </w:tcBorders>
            <w:shd w:val="clear" w:color="auto" w:fill="auto"/>
            <w:noWrap/>
            <w:vAlign w:val="bottom"/>
            <w:hideMark/>
          </w:tcPr>
          <w:p w14:paraId="0ED62468"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65</w:t>
            </w:r>
          </w:p>
        </w:tc>
        <w:tc>
          <w:tcPr>
            <w:tcW w:w="2410" w:type="dxa"/>
            <w:tcBorders>
              <w:top w:val="nil"/>
              <w:left w:val="nil"/>
              <w:bottom w:val="nil"/>
              <w:right w:val="nil"/>
            </w:tcBorders>
            <w:shd w:val="clear" w:color="auto" w:fill="auto"/>
            <w:noWrap/>
            <w:vAlign w:val="bottom"/>
            <w:hideMark/>
          </w:tcPr>
          <w:p w14:paraId="483F602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65</w:t>
            </w:r>
          </w:p>
        </w:tc>
        <w:tc>
          <w:tcPr>
            <w:tcW w:w="577" w:type="dxa"/>
            <w:tcBorders>
              <w:top w:val="nil"/>
              <w:left w:val="nil"/>
              <w:bottom w:val="nil"/>
              <w:right w:val="nil"/>
            </w:tcBorders>
            <w:shd w:val="clear" w:color="auto" w:fill="auto"/>
            <w:noWrap/>
            <w:vAlign w:val="bottom"/>
            <w:hideMark/>
          </w:tcPr>
          <w:p w14:paraId="4259999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0.878973</w:t>
            </w:r>
          </w:p>
        </w:tc>
        <w:tc>
          <w:tcPr>
            <w:tcW w:w="2393" w:type="dxa"/>
            <w:tcBorders>
              <w:top w:val="nil"/>
              <w:left w:val="nil"/>
              <w:bottom w:val="nil"/>
              <w:right w:val="nil"/>
            </w:tcBorders>
            <w:shd w:val="clear" w:color="auto" w:fill="auto"/>
            <w:noWrap/>
            <w:vAlign w:val="bottom"/>
            <w:hideMark/>
          </w:tcPr>
          <w:p w14:paraId="0266A16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2.20762</w:t>
            </w:r>
          </w:p>
        </w:tc>
      </w:tr>
      <w:tr w:rsidR="00357247" w:rsidRPr="00357247" w14:paraId="1168E49E"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1655CEFA"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Argentina</w:t>
            </w:r>
          </w:p>
        </w:tc>
        <w:tc>
          <w:tcPr>
            <w:tcW w:w="1000" w:type="dxa"/>
            <w:tcBorders>
              <w:top w:val="nil"/>
              <w:left w:val="nil"/>
              <w:bottom w:val="nil"/>
              <w:right w:val="nil"/>
            </w:tcBorders>
            <w:shd w:val="clear" w:color="auto" w:fill="auto"/>
            <w:noWrap/>
            <w:vAlign w:val="bottom"/>
            <w:hideMark/>
          </w:tcPr>
          <w:p w14:paraId="74F20B7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66</w:t>
            </w:r>
          </w:p>
        </w:tc>
        <w:tc>
          <w:tcPr>
            <w:tcW w:w="2410" w:type="dxa"/>
            <w:tcBorders>
              <w:top w:val="nil"/>
              <w:left w:val="nil"/>
              <w:bottom w:val="nil"/>
              <w:right w:val="nil"/>
            </w:tcBorders>
            <w:shd w:val="clear" w:color="auto" w:fill="auto"/>
            <w:noWrap/>
            <w:vAlign w:val="bottom"/>
            <w:hideMark/>
          </w:tcPr>
          <w:p w14:paraId="04AE820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64</w:t>
            </w:r>
          </w:p>
        </w:tc>
        <w:tc>
          <w:tcPr>
            <w:tcW w:w="577" w:type="dxa"/>
            <w:tcBorders>
              <w:top w:val="nil"/>
              <w:left w:val="nil"/>
              <w:bottom w:val="nil"/>
              <w:right w:val="nil"/>
            </w:tcBorders>
            <w:shd w:val="clear" w:color="auto" w:fill="auto"/>
            <w:noWrap/>
            <w:vAlign w:val="bottom"/>
            <w:hideMark/>
          </w:tcPr>
          <w:p w14:paraId="35BE865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0.931814</w:t>
            </w:r>
          </w:p>
        </w:tc>
        <w:tc>
          <w:tcPr>
            <w:tcW w:w="2393" w:type="dxa"/>
            <w:tcBorders>
              <w:top w:val="nil"/>
              <w:left w:val="nil"/>
              <w:bottom w:val="nil"/>
              <w:right w:val="nil"/>
            </w:tcBorders>
            <w:shd w:val="clear" w:color="auto" w:fill="auto"/>
            <w:noWrap/>
            <w:vAlign w:val="bottom"/>
            <w:hideMark/>
          </w:tcPr>
          <w:p w14:paraId="69342B2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2.09974</w:t>
            </w:r>
          </w:p>
        </w:tc>
      </w:tr>
      <w:tr w:rsidR="00357247" w:rsidRPr="00357247" w14:paraId="762D6C53"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00174CA1"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United Kingdom</w:t>
            </w:r>
          </w:p>
        </w:tc>
        <w:tc>
          <w:tcPr>
            <w:tcW w:w="1000" w:type="dxa"/>
            <w:tcBorders>
              <w:top w:val="nil"/>
              <w:left w:val="nil"/>
              <w:bottom w:val="nil"/>
              <w:right w:val="nil"/>
            </w:tcBorders>
            <w:shd w:val="clear" w:color="auto" w:fill="auto"/>
            <w:noWrap/>
            <w:vAlign w:val="bottom"/>
            <w:hideMark/>
          </w:tcPr>
          <w:p w14:paraId="18E37E0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67</w:t>
            </w:r>
          </w:p>
        </w:tc>
        <w:tc>
          <w:tcPr>
            <w:tcW w:w="2410" w:type="dxa"/>
            <w:tcBorders>
              <w:top w:val="nil"/>
              <w:left w:val="nil"/>
              <w:bottom w:val="nil"/>
              <w:right w:val="nil"/>
            </w:tcBorders>
            <w:shd w:val="clear" w:color="auto" w:fill="auto"/>
            <w:noWrap/>
            <w:vAlign w:val="bottom"/>
            <w:hideMark/>
          </w:tcPr>
          <w:p w14:paraId="6A67901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68</w:t>
            </w:r>
          </w:p>
        </w:tc>
        <w:tc>
          <w:tcPr>
            <w:tcW w:w="577" w:type="dxa"/>
            <w:tcBorders>
              <w:top w:val="nil"/>
              <w:left w:val="nil"/>
              <w:bottom w:val="nil"/>
              <w:right w:val="nil"/>
            </w:tcBorders>
            <w:shd w:val="clear" w:color="auto" w:fill="auto"/>
            <w:noWrap/>
            <w:vAlign w:val="bottom"/>
            <w:hideMark/>
          </w:tcPr>
          <w:p w14:paraId="220FA1E9"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1.016137</w:t>
            </w:r>
          </w:p>
        </w:tc>
        <w:tc>
          <w:tcPr>
            <w:tcW w:w="2393" w:type="dxa"/>
            <w:tcBorders>
              <w:top w:val="nil"/>
              <w:left w:val="nil"/>
              <w:bottom w:val="nil"/>
              <w:right w:val="nil"/>
            </w:tcBorders>
            <w:shd w:val="clear" w:color="auto" w:fill="auto"/>
            <w:noWrap/>
            <w:vAlign w:val="bottom"/>
            <w:hideMark/>
          </w:tcPr>
          <w:p w14:paraId="4CC329F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2.37302</w:t>
            </w:r>
          </w:p>
        </w:tc>
      </w:tr>
      <w:tr w:rsidR="00357247" w:rsidRPr="00357247" w14:paraId="76908E17"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47A1A191"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France</w:t>
            </w:r>
          </w:p>
        </w:tc>
        <w:tc>
          <w:tcPr>
            <w:tcW w:w="1000" w:type="dxa"/>
            <w:tcBorders>
              <w:top w:val="nil"/>
              <w:left w:val="nil"/>
              <w:bottom w:val="nil"/>
              <w:right w:val="nil"/>
            </w:tcBorders>
            <w:shd w:val="clear" w:color="auto" w:fill="auto"/>
            <w:noWrap/>
            <w:vAlign w:val="bottom"/>
            <w:hideMark/>
          </w:tcPr>
          <w:p w14:paraId="1EC0036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68</w:t>
            </w:r>
          </w:p>
        </w:tc>
        <w:tc>
          <w:tcPr>
            <w:tcW w:w="2410" w:type="dxa"/>
            <w:tcBorders>
              <w:top w:val="nil"/>
              <w:left w:val="nil"/>
              <w:bottom w:val="nil"/>
              <w:right w:val="nil"/>
            </w:tcBorders>
            <w:shd w:val="clear" w:color="auto" w:fill="auto"/>
            <w:noWrap/>
            <w:vAlign w:val="bottom"/>
            <w:hideMark/>
          </w:tcPr>
          <w:p w14:paraId="47505EF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67</w:t>
            </w:r>
          </w:p>
        </w:tc>
        <w:tc>
          <w:tcPr>
            <w:tcW w:w="577" w:type="dxa"/>
            <w:tcBorders>
              <w:top w:val="nil"/>
              <w:left w:val="nil"/>
              <w:bottom w:val="nil"/>
              <w:right w:val="nil"/>
            </w:tcBorders>
            <w:shd w:val="clear" w:color="auto" w:fill="auto"/>
            <w:noWrap/>
            <w:vAlign w:val="bottom"/>
            <w:hideMark/>
          </w:tcPr>
          <w:p w14:paraId="7156FE1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1.025979</w:t>
            </w:r>
          </w:p>
        </w:tc>
        <w:tc>
          <w:tcPr>
            <w:tcW w:w="2393" w:type="dxa"/>
            <w:tcBorders>
              <w:top w:val="nil"/>
              <w:left w:val="nil"/>
              <w:bottom w:val="nil"/>
              <w:right w:val="nil"/>
            </w:tcBorders>
            <w:shd w:val="clear" w:color="auto" w:fill="auto"/>
            <w:noWrap/>
            <w:vAlign w:val="bottom"/>
            <w:hideMark/>
          </w:tcPr>
          <w:p w14:paraId="315DCD0F"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2.21556</w:t>
            </w:r>
          </w:p>
        </w:tc>
      </w:tr>
      <w:tr w:rsidR="00357247" w:rsidRPr="00357247" w14:paraId="4FF9F76E"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22A7F9CD"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Canada</w:t>
            </w:r>
          </w:p>
        </w:tc>
        <w:tc>
          <w:tcPr>
            <w:tcW w:w="1000" w:type="dxa"/>
            <w:tcBorders>
              <w:top w:val="nil"/>
              <w:left w:val="nil"/>
              <w:bottom w:val="nil"/>
              <w:right w:val="nil"/>
            </w:tcBorders>
            <w:shd w:val="clear" w:color="auto" w:fill="auto"/>
            <w:noWrap/>
            <w:vAlign w:val="bottom"/>
            <w:hideMark/>
          </w:tcPr>
          <w:p w14:paraId="2126E14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69</w:t>
            </w:r>
          </w:p>
        </w:tc>
        <w:tc>
          <w:tcPr>
            <w:tcW w:w="2410" w:type="dxa"/>
            <w:tcBorders>
              <w:top w:val="nil"/>
              <w:left w:val="nil"/>
              <w:bottom w:val="nil"/>
              <w:right w:val="nil"/>
            </w:tcBorders>
            <w:shd w:val="clear" w:color="auto" w:fill="auto"/>
            <w:noWrap/>
            <w:vAlign w:val="bottom"/>
            <w:hideMark/>
          </w:tcPr>
          <w:p w14:paraId="6B9C1B6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70</w:t>
            </w:r>
          </w:p>
        </w:tc>
        <w:tc>
          <w:tcPr>
            <w:tcW w:w="577" w:type="dxa"/>
            <w:tcBorders>
              <w:top w:val="nil"/>
              <w:left w:val="nil"/>
              <w:bottom w:val="nil"/>
              <w:right w:val="nil"/>
            </w:tcBorders>
            <w:shd w:val="clear" w:color="auto" w:fill="auto"/>
            <w:noWrap/>
            <w:vAlign w:val="bottom"/>
            <w:hideMark/>
          </w:tcPr>
          <w:p w14:paraId="5ED53A3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1.305273</w:t>
            </w:r>
          </w:p>
        </w:tc>
        <w:tc>
          <w:tcPr>
            <w:tcW w:w="2393" w:type="dxa"/>
            <w:tcBorders>
              <w:top w:val="nil"/>
              <w:left w:val="nil"/>
              <w:bottom w:val="nil"/>
              <w:right w:val="nil"/>
            </w:tcBorders>
            <w:shd w:val="clear" w:color="auto" w:fill="auto"/>
            <w:noWrap/>
            <w:vAlign w:val="bottom"/>
            <w:hideMark/>
          </w:tcPr>
          <w:p w14:paraId="3527B93C"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2.65923</w:t>
            </w:r>
          </w:p>
        </w:tc>
      </w:tr>
      <w:tr w:rsidR="00357247" w:rsidRPr="00357247" w14:paraId="7887B257"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43961F7C"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South Africa</w:t>
            </w:r>
          </w:p>
        </w:tc>
        <w:tc>
          <w:tcPr>
            <w:tcW w:w="1000" w:type="dxa"/>
            <w:tcBorders>
              <w:top w:val="nil"/>
              <w:left w:val="nil"/>
              <w:bottom w:val="nil"/>
              <w:right w:val="nil"/>
            </w:tcBorders>
            <w:shd w:val="clear" w:color="auto" w:fill="auto"/>
            <w:noWrap/>
            <w:vAlign w:val="bottom"/>
            <w:hideMark/>
          </w:tcPr>
          <w:p w14:paraId="7142C0C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70</w:t>
            </w:r>
          </w:p>
        </w:tc>
        <w:tc>
          <w:tcPr>
            <w:tcW w:w="2410" w:type="dxa"/>
            <w:tcBorders>
              <w:top w:val="nil"/>
              <w:left w:val="nil"/>
              <w:bottom w:val="nil"/>
              <w:right w:val="nil"/>
            </w:tcBorders>
            <w:shd w:val="clear" w:color="auto" w:fill="auto"/>
            <w:noWrap/>
            <w:vAlign w:val="bottom"/>
            <w:hideMark/>
          </w:tcPr>
          <w:p w14:paraId="28EB296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69</w:t>
            </w:r>
          </w:p>
        </w:tc>
        <w:tc>
          <w:tcPr>
            <w:tcW w:w="577" w:type="dxa"/>
            <w:tcBorders>
              <w:top w:val="nil"/>
              <w:left w:val="nil"/>
              <w:bottom w:val="nil"/>
              <w:right w:val="nil"/>
            </w:tcBorders>
            <w:shd w:val="clear" w:color="auto" w:fill="auto"/>
            <w:noWrap/>
            <w:vAlign w:val="bottom"/>
            <w:hideMark/>
          </w:tcPr>
          <w:p w14:paraId="60A01F6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1.424596</w:t>
            </w:r>
          </w:p>
        </w:tc>
        <w:tc>
          <w:tcPr>
            <w:tcW w:w="2393" w:type="dxa"/>
            <w:tcBorders>
              <w:top w:val="nil"/>
              <w:left w:val="nil"/>
              <w:bottom w:val="nil"/>
              <w:right w:val="nil"/>
            </w:tcBorders>
            <w:shd w:val="clear" w:color="auto" w:fill="auto"/>
            <w:noWrap/>
            <w:vAlign w:val="bottom"/>
            <w:hideMark/>
          </w:tcPr>
          <w:p w14:paraId="79E24540"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2.5582</w:t>
            </w:r>
          </w:p>
        </w:tc>
      </w:tr>
      <w:tr w:rsidR="00357247" w:rsidRPr="00357247" w14:paraId="407BBE05"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08D1AAD2"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United States</w:t>
            </w:r>
          </w:p>
        </w:tc>
        <w:tc>
          <w:tcPr>
            <w:tcW w:w="1000" w:type="dxa"/>
            <w:tcBorders>
              <w:top w:val="nil"/>
              <w:left w:val="nil"/>
              <w:bottom w:val="nil"/>
              <w:right w:val="nil"/>
            </w:tcBorders>
            <w:shd w:val="clear" w:color="auto" w:fill="auto"/>
            <w:noWrap/>
            <w:vAlign w:val="bottom"/>
            <w:hideMark/>
          </w:tcPr>
          <w:p w14:paraId="6E92ED76"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71</w:t>
            </w:r>
          </w:p>
        </w:tc>
        <w:tc>
          <w:tcPr>
            <w:tcW w:w="2410" w:type="dxa"/>
            <w:tcBorders>
              <w:top w:val="nil"/>
              <w:left w:val="nil"/>
              <w:bottom w:val="nil"/>
              <w:right w:val="nil"/>
            </w:tcBorders>
            <w:shd w:val="clear" w:color="auto" w:fill="auto"/>
            <w:noWrap/>
            <w:vAlign w:val="bottom"/>
            <w:hideMark/>
          </w:tcPr>
          <w:p w14:paraId="15ACCA65"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71</w:t>
            </w:r>
          </w:p>
        </w:tc>
        <w:tc>
          <w:tcPr>
            <w:tcW w:w="577" w:type="dxa"/>
            <w:tcBorders>
              <w:top w:val="nil"/>
              <w:left w:val="nil"/>
              <w:bottom w:val="nil"/>
              <w:right w:val="nil"/>
            </w:tcBorders>
            <w:shd w:val="clear" w:color="auto" w:fill="auto"/>
            <w:noWrap/>
            <w:vAlign w:val="bottom"/>
            <w:hideMark/>
          </w:tcPr>
          <w:p w14:paraId="20DD485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1.845052</w:t>
            </w:r>
          </w:p>
        </w:tc>
        <w:tc>
          <w:tcPr>
            <w:tcW w:w="2393" w:type="dxa"/>
            <w:tcBorders>
              <w:top w:val="nil"/>
              <w:left w:val="nil"/>
              <w:bottom w:val="nil"/>
              <w:right w:val="nil"/>
            </w:tcBorders>
            <w:shd w:val="clear" w:color="auto" w:fill="auto"/>
            <w:noWrap/>
            <w:vAlign w:val="bottom"/>
            <w:hideMark/>
          </w:tcPr>
          <w:p w14:paraId="642D7F5B"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3.162</w:t>
            </w:r>
          </w:p>
        </w:tc>
      </w:tr>
      <w:tr w:rsidR="00357247" w:rsidRPr="00357247" w14:paraId="0AE723BF"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6635983C"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Venezuela, RB</w:t>
            </w:r>
          </w:p>
        </w:tc>
        <w:tc>
          <w:tcPr>
            <w:tcW w:w="1000" w:type="dxa"/>
            <w:tcBorders>
              <w:top w:val="nil"/>
              <w:left w:val="nil"/>
              <w:bottom w:val="nil"/>
              <w:right w:val="nil"/>
            </w:tcBorders>
            <w:shd w:val="clear" w:color="auto" w:fill="auto"/>
            <w:noWrap/>
            <w:vAlign w:val="bottom"/>
            <w:hideMark/>
          </w:tcPr>
          <w:p w14:paraId="311E2E82"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72</w:t>
            </w:r>
          </w:p>
        </w:tc>
        <w:tc>
          <w:tcPr>
            <w:tcW w:w="2410" w:type="dxa"/>
            <w:tcBorders>
              <w:top w:val="nil"/>
              <w:left w:val="nil"/>
              <w:bottom w:val="nil"/>
              <w:right w:val="nil"/>
            </w:tcBorders>
            <w:shd w:val="clear" w:color="auto" w:fill="auto"/>
            <w:noWrap/>
            <w:vAlign w:val="bottom"/>
            <w:hideMark/>
          </w:tcPr>
          <w:p w14:paraId="6DEAFC9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72</w:t>
            </w:r>
          </w:p>
        </w:tc>
        <w:tc>
          <w:tcPr>
            <w:tcW w:w="577" w:type="dxa"/>
            <w:tcBorders>
              <w:top w:val="nil"/>
              <w:left w:val="nil"/>
              <w:bottom w:val="nil"/>
              <w:right w:val="nil"/>
            </w:tcBorders>
            <w:shd w:val="clear" w:color="auto" w:fill="auto"/>
            <w:noWrap/>
            <w:vAlign w:val="bottom"/>
            <w:hideMark/>
          </w:tcPr>
          <w:p w14:paraId="6AE995CE"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2.260693</w:t>
            </w:r>
          </w:p>
        </w:tc>
        <w:tc>
          <w:tcPr>
            <w:tcW w:w="2393" w:type="dxa"/>
            <w:tcBorders>
              <w:top w:val="nil"/>
              <w:left w:val="nil"/>
              <w:bottom w:val="nil"/>
              <w:right w:val="nil"/>
            </w:tcBorders>
            <w:shd w:val="clear" w:color="auto" w:fill="auto"/>
            <w:noWrap/>
            <w:vAlign w:val="bottom"/>
            <w:hideMark/>
          </w:tcPr>
          <w:p w14:paraId="1E24F567"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3.55511</w:t>
            </w:r>
          </w:p>
        </w:tc>
      </w:tr>
      <w:tr w:rsidR="00357247" w:rsidRPr="00357247" w14:paraId="11EECCF4" w14:textId="77777777" w:rsidTr="00357247">
        <w:trPr>
          <w:trHeight w:val="288"/>
          <w:jc w:val="center"/>
        </w:trPr>
        <w:tc>
          <w:tcPr>
            <w:tcW w:w="2170" w:type="dxa"/>
            <w:tcBorders>
              <w:top w:val="nil"/>
              <w:left w:val="nil"/>
              <w:bottom w:val="nil"/>
              <w:right w:val="nil"/>
            </w:tcBorders>
            <w:shd w:val="clear" w:color="auto" w:fill="auto"/>
            <w:noWrap/>
            <w:vAlign w:val="bottom"/>
            <w:hideMark/>
          </w:tcPr>
          <w:p w14:paraId="60531A1F" w14:textId="77777777" w:rsidR="00357247" w:rsidRPr="00357247" w:rsidRDefault="00357247" w:rsidP="00357247">
            <w:pPr>
              <w:spacing w:after="0" w:line="240" w:lineRule="auto"/>
              <w:jc w:val="right"/>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Korea, Rep</w:t>
            </w:r>
          </w:p>
        </w:tc>
        <w:tc>
          <w:tcPr>
            <w:tcW w:w="1000" w:type="dxa"/>
            <w:tcBorders>
              <w:top w:val="nil"/>
              <w:left w:val="nil"/>
              <w:bottom w:val="nil"/>
              <w:right w:val="nil"/>
            </w:tcBorders>
            <w:shd w:val="clear" w:color="auto" w:fill="auto"/>
            <w:noWrap/>
            <w:vAlign w:val="bottom"/>
            <w:hideMark/>
          </w:tcPr>
          <w:p w14:paraId="6F1DF8E4"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73</w:t>
            </w:r>
          </w:p>
        </w:tc>
        <w:tc>
          <w:tcPr>
            <w:tcW w:w="2410" w:type="dxa"/>
            <w:tcBorders>
              <w:top w:val="nil"/>
              <w:left w:val="nil"/>
              <w:bottom w:val="nil"/>
              <w:right w:val="nil"/>
            </w:tcBorders>
            <w:shd w:val="clear" w:color="auto" w:fill="auto"/>
            <w:noWrap/>
            <w:vAlign w:val="bottom"/>
            <w:hideMark/>
          </w:tcPr>
          <w:p w14:paraId="6BE236AA"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73</w:t>
            </w:r>
          </w:p>
        </w:tc>
        <w:tc>
          <w:tcPr>
            <w:tcW w:w="577" w:type="dxa"/>
            <w:tcBorders>
              <w:top w:val="nil"/>
              <w:left w:val="nil"/>
              <w:bottom w:val="nil"/>
              <w:right w:val="nil"/>
            </w:tcBorders>
            <w:shd w:val="clear" w:color="auto" w:fill="auto"/>
            <w:noWrap/>
            <w:vAlign w:val="bottom"/>
            <w:hideMark/>
          </w:tcPr>
          <w:p w14:paraId="60581111"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3.456299</w:t>
            </w:r>
          </w:p>
        </w:tc>
        <w:tc>
          <w:tcPr>
            <w:tcW w:w="2393" w:type="dxa"/>
            <w:tcBorders>
              <w:top w:val="nil"/>
              <w:left w:val="nil"/>
              <w:bottom w:val="nil"/>
              <w:right w:val="nil"/>
            </w:tcBorders>
            <w:shd w:val="clear" w:color="auto" w:fill="auto"/>
            <w:noWrap/>
            <w:vAlign w:val="bottom"/>
            <w:hideMark/>
          </w:tcPr>
          <w:p w14:paraId="2D939603" w14:textId="77777777" w:rsidR="00357247" w:rsidRPr="00357247" w:rsidRDefault="00357247" w:rsidP="00357247">
            <w:pPr>
              <w:spacing w:after="0" w:line="240" w:lineRule="auto"/>
              <w:jc w:val="center"/>
              <w:rPr>
                <w:rFonts w:ascii="Times New Roman" w:eastAsia="Times New Roman" w:hAnsi="Times New Roman" w:cs="Times New Roman"/>
                <w:color w:val="000000"/>
                <w:kern w:val="0"/>
                <w14:ligatures w14:val="none"/>
              </w:rPr>
            </w:pPr>
            <w:r w:rsidRPr="00357247">
              <w:rPr>
                <w:rFonts w:ascii="Times New Roman" w:eastAsia="Times New Roman" w:hAnsi="Times New Roman" w:cs="Times New Roman"/>
                <w:color w:val="000000"/>
                <w:kern w:val="0"/>
                <w14:ligatures w14:val="none"/>
              </w:rPr>
              <w:t>4.67482</w:t>
            </w:r>
          </w:p>
        </w:tc>
      </w:tr>
    </w:tbl>
    <w:p w14:paraId="0BB1E96C" w14:textId="77777777" w:rsidR="00357247" w:rsidRDefault="00357247" w:rsidP="00357247">
      <w:pPr>
        <w:ind w:firstLine="720"/>
        <w:jc w:val="center"/>
        <w:rPr>
          <w:rFonts w:ascii="Times New Roman" w:hAnsi="Times New Roman" w:cs="Times New Roman"/>
          <w:b/>
          <w:bCs/>
          <w:sz w:val="24"/>
          <w:szCs w:val="24"/>
        </w:rPr>
      </w:pPr>
    </w:p>
    <w:p w14:paraId="0DB2C9A1" w14:textId="77777777" w:rsidR="00DD669B" w:rsidRPr="00DD669B" w:rsidRDefault="00DD669B" w:rsidP="00357247">
      <w:pPr>
        <w:ind w:firstLine="720"/>
        <w:jc w:val="center"/>
        <w:rPr>
          <w:rFonts w:ascii="Times New Roman" w:hAnsi="Times New Roman" w:cs="Times New Roman"/>
          <w:b/>
          <w:bCs/>
          <w:sz w:val="24"/>
          <w:szCs w:val="24"/>
        </w:rPr>
      </w:pPr>
    </w:p>
    <w:p w14:paraId="7B60192F" w14:textId="77777777" w:rsidR="00DD669B" w:rsidRDefault="00DD669B" w:rsidP="00357247">
      <w:pPr>
        <w:ind w:firstLine="720"/>
        <w:jc w:val="center"/>
        <w:rPr>
          <w:rFonts w:ascii="Times New Roman" w:hAnsi="Times New Roman" w:cs="Times New Roman"/>
          <w:sz w:val="24"/>
          <w:szCs w:val="24"/>
        </w:rPr>
      </w:pPr>
    </w:p>
    <w:p w14:paraId="64BBC096" w14:textId="77777777" w:rsidR="00DD669B" w:rsidRDefault="00DD669B" w:rsidP="00357247">
      <w:pPr>
        <w:ind w:firstLine="720"/>
        <w:jc w:val="center"/>
        <w:rPr>
          <w:rFonts w:ascii="Times New Roman" w:hAnsi="Times New Roman" w:cs="Times New Roman"/>
          <w:sz w:val="24"/>
          <w:szCs w:val="24"/>
        </w:rPr>
      </w:pPr>
    </w:p>
    <w:p w14:paraId="2DFA7FBA" w14:textId="77777777" w:rsidR="00DD669B" w:rsidRDefault="00DD669B" w:rsidP="00357247">
      <w:pPr>
        <w:ind w:firstLine="720"/>
        <w:jc w:val="center"/>
        <w:rPr>
          <w:rFonts w:ascii="Times New Roman" w:hAnsi="Times New Roman" w:cs="Times New Roman"/>
          <w:sz w:val="24"/>
          <w:szCs w:val="24"/>
        </w:rPr>
      </w:pPr>
    </w:p>
    <w:p w14:paraId="69D2B8C5" w14:textId="274C710B" w:rsidR="00E923CD" w:rsidRPr="002F0315" w:rsidRDefault="00E923CD" w:rsidP="00E416B0">
      <w:pPr>
        <w:rPr>
          <w:rFonts w:ascii="Times New Roman" w:hAnsi="Times New Roman" w:cs="Times New Roman"/>
          <w:sz w:val="24"/>
          <w:szCs w:val="24"/>
        </w:rPr>
      </w:pPr>
    </w:p>
    <w:sectPr w:rsidR="00E923CD" w:rsidRPr="002F031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D9D4" w14:textId="77777777" w:rsidR="00FB787B" w:rsidRDefault="00FB787B" w:rsidP="00130BAB">
      <w:pPr>
        <w:spacing w:after="0" w:line="240" w:lineRule="auto"/>
      </w:pPr>
      <w:r>
        <w:separator/>
      </w:r>
    </w:p>
  </w:endnote>
  <w:endnote w:type="continuationSeparator" w:id="0">
    <w:p w14:paraId="2FA36721" w14:textId="77777777" w:rsidR="00FB787B" w:rsidRDefault="00FB787B" w:rsidP="0013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ECF5" w14:textId="77777777" w:rsidR="00FB787B" w:rsidRDefault="00FB787B" w:rsidP="00130BAB">
      <w:pPr>
        <w:spacing w:after="0" w:line="240" w:lineRule="auto"/>
      </w:pPr>
      <w:r>
        <w:separator/>
      </w:r>
    </w:p>
  </w:footnote>
  <w:footnote w:type="continuationSeparator" w:id="0">
    <w:p w14:paraId="156D3901" w14:textId="77777777" w:rsidR="00FB787B" w:rsidRDefault="00FB787B" w:rsidP="00130BAB">
      <w:pPr>
        <w:spacing w:after="0" w:line="240" w:lineRule="auto"/>
      </w:pPr>
      <w:r>
        <w:continuationSeparator/>
      </w:r>
    </w:p>
  </w:footnote>
  <w:footnote w:id="1">
    <w:p w14:paraId="49B94E08" w14:textId="247E1991" w:rsidR="007F1555" w:rsidRPr="007F1555" w:rsidRDefault="007F1555">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That is based on the author’s conversation with one of its designers.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251722"/>
      <w:docPartObj>
        <w:docPartGallery w:val="Page Numbers (Top of Page)"/>
        <w:docPartUnique/>
      </w:docPartObj>
    </w:sdtPr>
    <w:sdtEndPr>
      <w:rPr>
        <w:noProof/>
      </w:rPr>
    </w:sdtEndPr>
    <w:sdtContent>
      <w:p w14:paraId="020FD788" w14:textId="4F9417B4" w:rsidR="007F1555" w:rsidRPr="007F1555" w:rsidRDefault="007F1555">
        <w:pPr>
          <w:pStyle w:val="Header"/>
          <w:rPr>
            <w:rFonts w:ascii="Times New Roman" w:hAnsi="Times New Roman" w:cs="Times New Roman"/>
          </w:rPr>
        </w:pPr>
        <w:r w:rsidRPr="007F1555">
          <w:rPr>
            <w:rFonts w:ascii="Times New Roman" w:hAnsi="Times New Roman" w:cs="Times New Roman"/>
          </w:rPr>
          <w:fldChar w:fldCharType="begin"/>
        </w:r>
        <w:r w:rsidRPr="007F1555">
          <w:rPr>
            <w:rFonts w:ascii="Times New Roman" w:hAnsi="Times New Roman" w:cs="Times New Roman"/>
          </w:rPr>
          <w:instrText xml:space="preserve"> PAGE   \* MERGEFORMAT </w:instrText>
        </w:r>
        <w:r w:rsidRPr="007F1555">
          <w:rPr>
            <w:rFonts w:ascii="Times New Roman" w:hAnsi="Times New Roman" w:cs="Times New Roman"/>
          </w:rPr>
          <w:fldChar w:fldCharType="separate"/>
        </w:r>
        <w:r w:rsidRPr="007F1555">
          <w:rPr>
            <w:rFonts w:ascii="Times New Roman" w:hAnsi="Times New Roman" w:cs="Times New Roman"/>
            <w:noProof/>
          </w:rPr>
          <w:t>2</w:t>
        </w:r>
        <w:r w:rsidRPr="007F1555">
          <w:rPr>
            <w:rFonts w:ascii="Times New Roman" w:hAnsi="Times New Roman" w:cs="Times New Roman"/>
            <w:noProof/>
          </w:rPr>
          <w:fldChar w:fldCharType="end"/>
        </w:r>
      </w:p>
    </w:sdtContent>
  </w:sdt>
  <w:p w14:paraId="2803DACD" w14:textId="77777777" w:rsidR="007F1555" w:rsidRDefault="007F1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795E"/>
    <w:multiLevelType w:val="hybridMultilevel"/>
    <w:tmpl w:val="5D0CFFAC"/>
    <w:lvl w:ilvl="0" w:tplc="33885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674D0"/>
    <w:multiLevelType w:val="hybridMultilevel"/>
    <w:tmpl w:val="5D0CFFA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9445600">
    <w:abstractNumId w:val="0"/>
  </w:num>
  <w:num w:numId="2" w16cid:durableId="576550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61"/>
    <w:rsid w:val="00034A5F"/>
    <w:rsid w:val="00044129"/>
    <w:rsid w:val="00095C6E"/>
    <w:rsid w:val="001039AB"/>
    <w:rsid w:val="00130BAB"/>
    <w:rsid w:val="001411C4"/>
    <w:rsid w:val="0023288B"/>
    <w:rsid w:val="00241749"/>
    <w:rsid w:val="002709B8"/>
    <w:rsid w:val="002A6B71"/>
    <w:rsid w:val="002F0315"/>
    <w:rsid w:val="0030279A"/>
    <w:rsid w:val="00325B2C"/>
    <w:rsid w:val="003527AF"/>
    <w:rsid w:val="00357247"/>
    <w:rsid w:val="00383B37"/>
    <w:rsid w:val="00464C56"/>
    <w:rsid w:val="004844D3"/>
    <w:rsid w:val="004B1FE9"/>
    <w:rsid w:val="004B2DBB"/>
    <w:rsid w:val="0052558A"/>
    <w:rsid w:val="00545016"/>
    <w:rsid w:val="00547161"/>
    <w:rsid w:val="00556834"/>
    <w:rsid w:val="005B416E"/>
    <w:rsid w:val="005C38FF"/>
    <w:rsid w:val="00645E16"/>
    <w:rsid w:val="00665662"/>
    <w:rsid w:val="006752C6"/>
    <w:rsid w:val="006B7E90"/>
    <w:rsid w:val="00787213"/>
    <w:rsid w:val="007F1555"/>
    <w:rsid w:val="008140A3"/>
    <w:rsid w:val="00821548"/>
    <w:rsid w:val="009324F4"/>
    <w:rsid w:val="00941DCF"/>
    <w:rsid w:val="00973666"/>
    <w:rsid w:val="009C6592"/>
    <w:rsid w:val="009F5565"/>
    <w:rsid w:val="00A223F0"/>
    <w:rsid w:val="00A3510F"/>
    <w:rsid w:val="00A91BE7"/>
    <w:rsid w:val="00AB1A92"/>
    <w:rsid w:val="00AB31D7"/>
    <w:rsid w:val="00B42B1C"/>
    <w:rsid w:val="00B463B4"/>
    <w:rsid w:val="00B53B30"/>
    <w:rsid w:val="00B677A0"/>
    <w:rsid w:val="00BF7B4E"/>
    <w:rsid w:val="00D13A35"/>
    <w:rsid w:val="00DD420C"/>
    <w:rsid w:val="00DD669B"/>
    <w:rsid w:val="00E31A87"/>
    <w:rsid w:val="00E416B0"/>
    <w:rsid w:val="00E65F12"/>
    <w:rsid w:val="00E923CD"/>
    <w:rsid w:val="00EA2171"/>
    <w:rsid w:val="00F811FF"/>
    <w:rsid w:val="00F866BB"/>
    <w:rsid w:val="00FB61EB"/>
    <w:rsid w:val="00FB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6FD2"/>
  <w15:chartTrackingRefBased/>
  <w15:docId w15:val="{B4BD6B0B-4925-4EF4-849F-CD8B3E63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35"/>
    <w:pPr>
      <w:ind w:left="720"/>
      <w:contextualSpacing/>
    </w:pPr>
  </w:style>
  <w:style w:type="paragraph" w:styleId="FootnoteText">
    <w:name w:val="footnote text"/>
    <w:basedOn w:val="Normal"/>
    <w:link w:val="FootnoteTextChar"/>
    <w:uiPriority w:val="99"/>
    <w:semiHidden/>
    <w:unhideWhenUsed/>
    <w:rsid w:val="00130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BAB"/>
    <w:rPr>
      <w:sz w:val="20"/>
      <w:szCs w:val="20"/>
    </w:rPr>
  </w:style>
  <w:style w:type="character" w:styleId="FootnoteReference">
    <w:name w:val="footnote reference"/>
    <w:basedOn w:val="DefaultParagraphFont"/>
    <w:uiPriority w:val="99"/>
    <w:semiHidden/>
    <w:unhideWhenUsed/>
    <w:rsid w:val="00130BAB"/>
    <w:rPr>
      <w:vertAlign w:val="superscript"/>
    </w:rPr>
  </w:style>
  <w:style w:type="character" w:styleId="Hyperlink">
    <w:name w:val="Hyperlink"/>
    <w:basedOn w:val="DefaultParagraphFont"/>
    <w:uiPriority w:val="99"/>
    <w:unhideWhenUsed/>
    <w:rsid w:val="008140A3"/>
    <w:rPr>
      <w:color w:val="0563C1" w:themeColor="hyperlink"/>
      <w:u w:val="single"/>
    </w:rPr>
  </w:style>
  <w:style w:type="character" w:styleId="UnresolvedMention">
    <w:name w:val="Unresolved Mention"/>
    <w:basedOn w:val="DefaultParagraphFont"/>
    <w:uiPriority w:val="99"/>
    <w:semiHidden/>
    <w:unhideWhenUsed/>
    <w:rsid w:val="008140A3"/>
    <w:rPr>
      <w:color w:val="605E5C"/>
      <w:shd w:val="clear" w:color="auto" w:fill="E1DFDD"/>
    </w:rPr>
  </w:style>
  <w:style w:type="paragraph" w:styleId="Header">
    <w:name w:val="header"/>
    <w:basedOn w:val="Normal"/>
    <w:link w:val="HeaderChar"/>
    <w:uiPriority w:val="99"/>
    <w:unhideWhenUsed/>
    <w:rsid w:val="007F1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55"/>
  </w:style>
  <w:style w:type="paragraph" w:styleId="Footer">
    <w:name w:val="footer"/>
    <w:basedOn w:val="Normal"/>
    <w:link w:val="FooterChar"/>
    <w:uiPriority w:val="99"/>
    <w:unhideWhenUsed/>
    <w:rsid w:val="007F1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9066">
      <w:bodyDiv w:val="1"/>
      <w:marLeft w:val="0"/>
      <w:marRight w:val="0"/>
      <w:marTop w:val="0"/>
      <w:marBottom w:val="0"/>
      <w:divBdr>
        <w:top w:val="none" w:sz="0" w:space="0" w:color="auto"/>
        <w:left w:val="none" w:sz="0" w:space="0" w:color="auto"/>
        <w:bottom w:val="none" w:sz="0" w:space="0" w:color="auto"/>
        <w:right w:val="none" w:sz="0" w:space="0" w:color="auto"/>
      </w:divBdr>
    </w:div>
    <w:div w:id="1205218325">
      <w:bodyDiv w:val="1"/>
      <w:marLeft w:val="0"/>
      <w:marRight w:val="0"/>
      <w:marTop w:val="0"/>
      <w:marBottom w:val="0"/>
      <w:divBdr>
        <w:top w:val="none" w:sz="0" w:space="0" w:color="auto"/>
        <w:left w:val="none" w:sz="0" w:space="0" w:color="auto"/>
        <w:bottom w:val="none" w:sz="0" w:space="0" w:color="auto"/>
        <w:right w:val="none" w:sz="0" w:space="0" w:color="auto"/>
      </w:divBdr>
    </w:div>
    <w:div w:id="1258058251">
      <w:bodyDiv w:val="1"/>
      <w:marLeft w:val="0"/>
      <w:marRight w:val="0"/>
      <w:marTop w:val="0"/>
      <w:marBottom w:val="0"/>
      <w:divBdr>
        <w:top w:val="none" w:sz="0" w:space="0" w:color="auto"/>
        <w:left w:val="none" w:sz="0" w:space="0" w:color="auto"/>
        <w:bottom w:val="none" w:sz="0" w:space="0" w:color="auto"/>
        <w:right w:val="none" w:sz="0" w:space="0" w:color="auto"/>
      </w:divBdr>
    </w:div>
    <w:div w:id="1322588346">
      <w:bodyDiv w:val="1"/>
      <w:marLeft w:val="0"/>
      <w:marRight w:val="0"/>
      <w:marTop w:val="0"/>
      <w:marBottom w:val="0"/>
      <w:divBdr>
        <w:top w:val="none" w:sz="0" w:space="0" w:color="auto"/>
        <w:left w:val="none" w:sz="0" w:space="0" w:color="auto"/>
        <w:bottom w:val="none" w:sz="0" w:space="0" w:color="auto"/>
        <w:right w:val="none" w:sz="0" w:space="0" w:color="auto"/>
      </w:divBdr>
    </w:div>
    <w:div w:id="14148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img1.wsimg.com/blobby/go/6720ca54-c40a-4734-bfd6-252739cb99f6/Loyola%20Global%20Infrastructure%20Permitting%20Survey.pdf" TargetMode="External"/><Relationship Id="rId18" Type="http://schemas.openxmlformats.org/officeDocument/2006/relationships/hyperlink" Target="https://databank.worldbank.org/metadataglossary/gender-statistics/series/SP.POP.TOT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nber.org/papers/w30956" TargetMode="External"/><Relationship Id="rId17" Type="http://schemas.openxmlformats.org/officeDocument/2006/relationships/hyperlink" Target="https://databank.worldbank.org/metadataglossary/global-financial-development/series/GFDD.DI.10" TargetMode="External"/><Relationship Id="rId2" Type="http://schemas.openxmlformats.org/officeDocument/2006/relationships/styles" Target="styles.xml"/><Relationship Id="rId16" Type="http://schemas.openxmlformats.org/officeDocument/2006/relationships/hyperlink" Target="https://databank.worldbank.org/metadataglossary/world-development-indicators/series/EG.USE.COMM.GD.PP.K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f.org/-/media/Websites/IMF/imported-full-text-pdf/external/pubs/ft/wp/2006/_wp06179.ashx" TargetMode="External"/><Relationship Id="rId5" Type="http://schemas.openxmlformats.org/officeDocument/2006/relationships/footnotes" Target="footnotes.xml"/><Relationship Id="rId15" Type="http://schemas.openxmlformats.org/officeDocument/2006/relationships/hyperlink" Target="https://databank.worldbank.org/metadataglossary/global-financial-development/series/GFDD.DI.10" TargetMode="Externa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mckinsey.com/about-us/new-at-mckinsey-blog/mckinsey-brings-a-mega-shift-to-megaprojects-with-westney-consul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Sullivan</dc:creator>
  <cp:keywords/>
  <dc:description/>
  <cp:lastModifiedBy>Joseph Sullivan</cp:lastModifiedBy>
  <cp:revision>3</cp:revision>
  <dcterms:created xsi:type="dcterms:W3CDTF">2023-10-13T13:13:00Z</dcterms:created>
  <dcterms:modified xsi:type="dcterms:W3CDTF">2023-10-13T13:15:00Z</dcterms:modified>
</cp:coreProperties>
</file>